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F73DC" w:rsidR="00E45379" w:rsidP="00E45379" w:rsidRDefault="009429F2" w14:paraId="08D00DD3" w14:textId="77777777">
      <w:pPr>
        <w:pStyle w:val="Naslov2"/>
        <w15:collapsed w:val="false"/>
        <w:rPr>
          <w:rFonts w:ascii="Arial" w:hAnsi="Arial" w:cs="Arial"/>
          <w:b w:val="false"/>
          <w:szCs w:val="24"/>
        </w:rPr>
      </w:pPr>
      <w:bookmarkStart w:name="_GoBack" w:id="0"/>
      <w:bookmarkEnd w:id="0"/>
      <w:r w:rsidRPr="002F73DC">
        <w:rPr>
          <w:rFonts w:ascii="Arial" w:hAnsi="Arial" w:cs="Arial"/>
          <w:szCs w:val="24"/>
        </w:rPr>
        <w:t xml:space="preserve">REPUBLIKA HRVATSKA </w:t>
      </w:r>
    </w:p>
    <w:p w:rsidRPr="002F73DC" w:rsidR="009429F2" w:rsidP="00E45379" w:rsidRDefault="009429F2" w14:paraId="08D00DD4" w14:textId="77777777">
      <w:pPr>
        <w:pStyle w:val="Naslov2"/>
        <w:rPr>
          <w:rFonts w:ascii="Arial" w:hAnsi="Arial" w:cs="Arial"/>
          <w:szCs w:val="24"/>
        </w:rPr>
      </w:pPr>
      <w:r w:rsidRPr="002F73DC">
        <w:rPr>
          <w:rFonts w:ascii="Arial" w:hAnsi="Arial" w:cs="Arial"/>
          <w:szCs w:val="24"/>
        </w:rPr>
        <w:t xml:space="preserve">TRGOVAČKI SUD U ZAGREBU             </w:t>
      </w:r>
      <w:r w:rsidRPr="002F73DC" w:rsidR="00660406">
        <w:rPr>
          <w:rFonts w:ascii="Arial" w:hAnsi="Arial" w:cs="Arial"/>
          <w:szCs w:val="24"/>
        </w:rPr>
        <w:t xml:space="preserve">                    </w:t>
      </w:r>
      <w:r w:rsidRPr="002F73DC" w:rsidR="00E45379">
        <w:rPr>
          <w:rFonts w:ascii="Arial" w:hAnsi="Arial" w:cs="Arial"/>
          <w:szCs w:val="24"/>
        </w:rPr>
        <w:tab/>
      </w:r>
      <w:r w:rsidRPr="002F73DC" w:rsidR="00E45379">
        <w:rPr>
          <w:rFonts w:ascii="Arial" w:hAnsi="Arial" w:cs="Arial"/>
          <w:szCs w:val="24"/>
        </w:rPr>
        <w:tab/>
        <w:t xml:space="preserve">     </w:t>
      </w:r>
      <w:r w:rsidRPr="002F73DC" w:rsidR="00846B66">
        <w:rPr>
          <w:rFonts w:ascii="Arial" w:hAnsi="Arial" w:cs="Arial"/>
          <w:szCs w:val="24"/>
        </w:rPr>
        <w:t xml:space="preserve">         </w:t>
      </w:r>
      <w:r w:rsidRPr="002F73DC" w:rsidR="00E45379">
        <w:rPr>
          <w:rFonts w:ascii="Arial" w:hAnsi="Arial" w:cs="Arial"/>
          <w:szCs w:val="24"/>
        </w:rPr>
        <w:t xml:space="preserve"> </w:t>
      </w:r>
    </w:p>
    <w:p w:rsidRPr="002F73DC" w:rsidR="009429F2" w:rsidRDefault="00846B66" w14:paraId="08D00DD5" w14:textId="77777777">
      <w:pPr>
        <w:rPr>
          <w:rFonts w:ascii="Arial" w:hAnsi="Arial" w:cs="Arial"/>
          <w:sz w:val="24"/>
          <w:szCs w:val="24"/>
        </w:rPr>
      </w:pPr>
      <w:r w:rsidRPr="002F73DC">
        <w:rPr>
          <w:rFonts w:ascii="Arial" w:hAnsi="Arial" w:cs="Arial"/>
          <w:b/>
          <w:sz w:val="24"/>
          <w:szCs w:val="24"/>
        </w:rPr>
        <w:t>Zagreb, Amruševa 2/II</w:t>
      </w:r>
      <w:r w:rsidRPr="002F73DC" w:rsidR="00CF3D96">
        <w:rPr>
          <w:rFonts w:ascii="Arial" w:hAnsi="Arial" w:cs="Arial"/>
          <w:b/>
          <w:sz w:val="24"/>
          <w:szCs w:val="24"/>
        </w:rPr>
        <w:tab/>
      </w:r>
      <w:r w:rsidRPr="002F73DC" w:rsidR="00CF3D96">
        <w:rPr>
          <w:rFonts w:ascii="Arial" w:hAnsi="Arial" w:cs="Arial"/>
          <w:b/>
          <w:sz w:val="24"/>
          <w:szCs w:val="24"/>
        </w:rPr>
        <w:tab/>
      </w:r>
      <w:r w:rsidRPr="002F73DC" w:rsidR="00CF3D96">
        <w:rPr>
          <w:rFonts w:ascii="Arial" w:hAnsi="Arial" w:cs="Arial"/>
          <w:b/>
          <w:sz w:val="24"/>
          <w:szCs w:val="24"/>
        </w:rPr>
        <w:tab/>
      </w:r>
      <w:r w:rsidRPr="002F73DC" w:rsidR="00CF3D96">
        <w:rPr>
          <w:rFonts w:ascii="Arial" w:hAnsi="Arial" w:cs="Arial"/>
          <w:b/>
          <w:sz w:val="24"/>
          <w:szCs w:val="24"/>
        </w:rPr>
        <w:tab/>
      </w:r>
      <w:r w:rsidRPr="002F73DC" w:rsidR="00CF3D96">
        <w:rPr>
          <w:rFonts w:ascii="Arial" w:hAnsi="Arial" w:cs="Arial"/>
          <w:b/>
          <w:sz w:val="24"/>
          <w:szCs w:val="24"/>
        </w:rPr>
        <w:tab/>
      </w:r>
      <w:r w:rsidRPr="002F73DC" w:rsidR="00CF3D96">
        <w:rPr>
          <w:rFonts w:ascii="Arial" w:hAnsi="Arial" w:cs="Arial"/>
          <w:b/>
          <w:sz w:val="24"/>
          <w:szCs w:val="24"/>
        </w:rPr>
        <w:tab/>
      </w:r>
    </w:p>
    <w:p w:rsidRPr="002F73DC" w:rsidR="009429F2" w:rsidRDefault="009429F2" w14:paraId="08D00DD6" w14:textId="77777777">
      <w:pPr>
        <w:rPr>
          <w:rFonts w:ascii="Arial" w:hAnsi="Arial" w:cs="Arial"/>
          <w:b/>
          <w:sz w:val="24"/>
          <w:szCs w:val="24"/>
        </w:rPr>
      </w:pPr>
    </w:p>
    <w:p w:rsidRPr="002F73DC" w:rsidR="00601F82" w:rsidRDefault="00601F82" w14:paraId="08D00DD7" w14:textId="77777777">
      <w:pPr>
        <w:rPr>
          <w:rFonts w:ascii="Arial" w:hAnsi="Arial" w:cs="Arial"/>
          <w:b/>
          <w:sz w:val="24"/>
          <w:szCs w:val="24"/>
        </w:rPr>
      </w:pPr>
    </w:p>
    <w:p w:rsidRPr="002F73DC" w:rsidR="007F3794" w:rsidRDefault="007F3794" w14:paraId="08D00DD8" w14:textId="77777777">
      <w:pPr>
        <w:jc w:val="center"/>
        <w:rPr>
          <w:rFonts w:ascii="Arial" w:hAnsi="Arial" w:cs="Arial"/>
          <w:b/>
          <w:sz w:val="24"/>
          <w:szCs w:val="24"/>
        </w:rPr>
      </w:pPr>
    </w:p>
    <w:p w:rsidRPr="002F73DC" w:rsidR="009429F2" w:rsidRDefault="009429F2" w14:paraId="08D00DD9" w14:textId="77777777">
      <w:pPr>
        <w:jc w:val="center"/>
        <w:rPr>
          <w:rFonts w:ascii="Arial" w:hAnsi="Arial" w:cs="Arial"/>
          <w:b/>
          <w:sz w:val="24"/>
          <w:szCs w:val="24"/>
        </w:rPr>
      </w:pPr>
      <w:r w:rsidRPr="002F73DC">
        <w:rPr>
          <w:rFonts w:ascii="Arial" w:hAnsi="Arial" w:cs="Arial"/>
          <w:b/>
          <w:sz w:val="24"/>
          <w:szCs w:val="24"/>
        </w:rPr>
        <w:t>Z A P I S N I K</w:t>
      </w:r>
    </w:p>
    <w:p w:rsidRPr="002F73DC" w:rsidR="002307E4" w:rsidRDefault="002307E4" w14:paraId="08D00DDA" w14:textId="77777777">
      <w:pPr>
        <w:jc w:val="center"/>
        <w:rPr>
          <w:rFonts w:ascii="Arial" w:hAnsi="Arial" w:cs="Arial"/>
          <w:b/>
          <w:sz w:val="24"/>
          <w:szCs w:val="24"/>
        </w:rPr>
      </w:pPr>
      <w:r w:rsidRPr="002F73DC">
        <w:rPr>
          <w:rFonts w:ascii="Arial" w:hAnsi="Arial" w:cs="Arial"/>
          <w:b/>
          <w:sz w:val="24"/>
          <w:szCs w:val="24"/>
        </w:rPr>
        <w:t>SA SKUPŠTINE VJEROVNIKA</w:t>
      </w:r>
    </w:p>
    <w:p w:rsidRPr="002F73DC" w:rsidR="009429F2" w:rsidRDefault="009429F2" w14:paraId="08D00DDB" w14:textId="77777777">
      <w:pPr>
        <w:rPr>
          <w:rFonts w:ascii="Arial" w:hAnsi="Arial" w:cs="Arial"/>
          <w:sz w:val="24"/>
          <w:szCs w:val="24"/>
        </w:rPr>
      </w:pPr>
    </w:p>
    <w:p w:rsidRPr="002F73DC" w:rsidR="007C36C3" w:rsidP="007F3794" w:rsidRDefault="009429F2" w14:paraId="08D00DDC" w14:textId="24F1E5D8">
      <w:pPr>
        <w:pStyle w:val="Tijeloteksta"/>
        <w:jc w:val="both"/>
        <w:rPr>
          <w:rFonts w:ascii="Arial" w:hAnsi="Arial" w:cs="Arial"/>
          <w:sz w:val="24"/>
          <w:szCs w:val="24"/>
        </w:rPr>
      </w:pPr>
      <w:r w:rsidRPr="002F73DC">
        <w:rPr>
          <w:rFonts w:ascii="Arial" w:hAnsi="Arial" w:cs="Arial"/>
          <w:sz w:val="24"/>
          <w:szCs w:val="24"/>
        </w:rPr>
        <w:t>održan</w:t>
      </w:r>
      <w:r w:rsidRPr="002F73DC" w:rsidR="009F1FEE">
        <w:rPr>
          <w:rFonts w:ascii="Arial" w:hAnsi="Arial" w:cs="Arial"/>
          <w:sz w:val="24"/>
          <w:szCs w:val="24"/>
        </w:rPr>
        <w:t>e</w:t>
      </w:r>
      <w:r w:rsidRPr="002F73DC">
        <w:rPr>
          <w:rFonts w:ascii="Arial" w:hAnsi="Arial" w:cs="Arial"/>
          <w:sz w:val="24"/>
          <w:szCs w:val="24"/>
        </w:rPr>
        <w:t xml:space="preserve"> dana </w:t>
      </w:r>
      <w:r w:rsidRPr="002F73DC" w:rsidR="001F0E82">
        <w:rPr>
          <w:rFonts w:ascii="Arial" w:hAnsi="Arial" w:cs="Arial"/>
          <w:b/>
          <w:sz w:val="24"/>
          <w:szCs w:val="24"/>
        </w:rPr>
        <w:t>13</w:t>
      </w:r>
      <w:r w:rsidRPr="002F73DC" w:rsidR="005A619D">
        <w:rPr>
          <w:rFonts w:ascii="Arial" w:hAnsi="Arial" w:cs="Arial"/>
          <w:b/>
          <w:sz w:val="24"/>
          <w:szCs w:val="24"/>
        </w:rPr>
        <w:t xml:space="preserve">. </w:t>
      </w:r>
      <w:r w:rsidRPr="002F73DC" w:rsidR="001F0E82">
        <w:rPr>
          <w:rFonts w:ascii="Arial" w:hAnsi="Arial" w:cs="Arial"/>
          <w:b/>
          <w:sz w:val="24"/>
          <w:szCs w:val="24"/>
        </w:rPr>
        <w:t>prosinca</w:t>
      </w:r>
      <w:r w:rsidRPr="002F73DC" w:rsidR="00E07C07">
        <w:rPr>
          <w:rFonts w:ascii="Arial" w:hAnsi="Arial" w:cs="Arial"/>
          <w:b/>
          <w:sz w:val="24"/>
          <w:szCs w:val="24"/>
        </w:rPr>
        <w:t xml:space="preserve"> 2021</w:t>
      </w:r>
      <w:r w:rsidRPr="002F73DC" w:rsidR="00846B66">
        <w:rPr>
          <w:rFonts w:ascii="Arial" w:hAnsi="Arial" w:cs="Arial"/>
          <w:b/>
          <w:sz w:val="24"/>
          <w:szCs w:val="24"/>
        </w:rPr>
        <w:t>.</w:t>
      </w:r>
      <w:r w:rsidRPr="002F73DC" w:rsidR="00846B66">
        <w:rPr>
          <w:rFonts w:ascii="Arial" w:hAnsi="Arial" w:cs="Arial"/>
          <w:sz w:val="24"/>
          <w:szCs w:val="24"/>
        </w:rPr>
        <w:t xml:space="preserve"> u</w:t>
      </w:r>
      <w:r w:rsidRPr="002F73DC">
        <w:rPr>
          <w:rFonts w:ascii="Arial" w:hAnsi="Arial" w:cs="Arial"/>
          <w:sz w:val="24"/>
          <w:szCs w:val="24"/>
        </w:rPr>
        <w:t xml:space="preserve"> Trgovačkom sudu u Zagrebu</w:t>
      </w:r>
      <w:r w:rsidRPr="002F73DC" w:rsidR="00A55BDD">
        <w:rPr>
          <w:rFonts w:ascii="Arial" w:hAnsi="Arial" w:cs="Arial"/>
          <w:sz w:val="24"/>
          <w:szCs w:val="24"/>
        </w:rPr>
        <w:t>,</w:t>
      </w:r>
      <w:r w:rsidRPr="002F73DC" w:rsidR="005A619D">
        <w:rPr>
          <w:rFonts w:ascii="Arial" w:hAnsi="Arial" w:cs="Arial"/>
          <w:sz w:val="24"/>
          <w:szCs w:val="24"/>
        </w:rPr>
        <w:t xml:space="preserve"> dvorana 100,</w:t>
      </w:r>
      <w:r w:rsidRPr="002F73DC">
        <w:rPr>
          <w:rFonts w:ascii="Arial" w:hAnsi="Arial" w:cs="Arial"/>
          <w:sz w:val="24"/>
          <w:szCs w:val="24"/>
        </w:rPr>
        <w:t xml:space="preserve"> u stečajnom predmetu</w:t>
      </w:r>
      <w:r w:rsidR="00C03213">
        <w:rPr>
          <w:rFonts w:ascii="Arial" w:hAnsi="Arial" w:cs="Arial"/>
          <w:sz w:val="24"/>
          <w:szCs w:val="24"/>
        </w:rPr>
        <w:t xml:space="preserve"> </w:t>
      </w:r>
      <w:r w:rsidRPr="002F73DC">
        <w:rPr>
          <w:rFonts w:ascii="Arial" w:hAnsi="Arial" w:cs="Arial"/>
          <w:sz w:val="24"/>
          <w:szCs w:val="24"/>
        </w:rPr>
        <w:t>nad</w:t>
      </w:r>
      <w:r w:rsidRPr="002F73DC" w:rsidR="00F00697">
        <w:rPr>
          <w:rFonts w:ascii="Arial" w:hAnsi="Arial" w:cs="Arial"/>
          <w:sz w:val="24"/>
          <w:szCs w:val="24"/>
        </w:rPr>
        <w:t xml:space="preserve"> dužnikom</w:t>
      </w:r>
      <w:r w:rsidRPr="002F73DC" w:rsidR="00D80509">
        <w:rPr>
          <w:rFonts w:ascii="Arial" w:hAnsi="Arial" w:cs="Arial"/>
          <w:sz w:val="24"/>
          <w:szCs w:val="24"/>
        </w:rPr>
        <w:t xml:space="preserve"> </w:t>
      </w:r>
      <w:r w:rsidRPr="002F73DC" w:rsidR="00B158BD">
        <w:rPr>
          <w:rFonts w:ascii="Arial" w:hAnsi="Arial" w:cs="Arial"/>
          <w:sz w:val="24"/>
          <w:szCs w:val="24"/>
        </w:rPr>
        <w:t>AB PETROL d.o.o. u stečaju, Sesvetski Kraljevec, Sop, Selska cesta 19, OIB: 56877926470, MBS: 080111909</w:t>
      </w:r>
    </w:p>
    <w:p w:rsidRPr="002F73DC" w:rsidR="007F3794" w:rsidP="007F3794" w:rsidRDefault="007F3794" w14:paraId="08D00DDD" w14:textId="77777777">
      <w:pPr>
        <w:pStyle w:val="Tijeloteksta"/>
        <w:jc w:val="both"/>
        <w:rPr>
          <w:rFonts w:ascii="Arial" w:hAnsi="Arial" w:cs="Arial"/>
          <w:sz w:val="24"/>
          <w:szCs w:val="24"/>
        </w:rPr>
      </w:pPr>
    </w:p>
    <w:p w:rsidRPr="002F73DC" w:rsidR="009429F2" w:rsidRDefault="009429F2" w14:paraId="08D00DDE" w14:textId="77777777">
      <w:pPr>
        <w:rPr>
          <w:rFonts w:ascii="Arial" w:hAnsi="Arial" w:cs="Arial"/>
          <w:sz w:val="24"/>
          <w:szCs w:val="24"/>
        </w:rPr>
      </w:pPr>
      <w:r w:rsidRPr="002F73DC">
        <w:rPr>
          <w:rFonts w:ascii="Arial" w:hAnsi="Arial" w:cs="Arial"/>
          <w:sz w:val="24"/>
          <w:szCs w:val="24"/>
        </w:rPr>
        <w:t>Nazočni od suda:</w:t>
      </w:r>
    </w:p>
    <w:p w:rsidRPr="002F73DC" w:rsidR="009429F2" w:rsidRDefault="002541C4" w14:paraId="08D00DDF" w14:textId="77777777">
      <w:pPr>
        <w:rPr>
          <w:rFonts w:ascii="Arial" w:hAnsi="Arial" w:cs="Arial"/>
          <w:sz w:val="24"/>
          <w:szCs w:val="24"/>
        </w:rPr>
      </w:pPr>
      <w:r w:rsidRPr="002F73DC">
        <w:rPr>
          <w:rFonts w:ascii="Arial" w:hAnsi="Arial" w:cs="Arial"/>
          <w:sz w:val="24"/>
          <w:szCs w:val="24"/>
        </w:rPr>
        <w:t>Nikola Ribarić</w:t>
      </w:r>
      <w:r w:rsidRPr="002F73DC" w:rsidR="009429F2">
        <w:rPr>
          <w:rFonts w:ascii="Arial" w:hAnsi="Arial" w:cs="Arial"/>
          <w:sz w:val="24"/>
          <w:szCs w:val="24"/>
        </w:rPr>
        <w:t>, stečajni sudac</w:t>
      </w:r>
    </w:p>
    <w:p w:rsidRPr="002F73DC" w:rsidR="009429F2" w:rsidRDefault="001F0E82" w14:paraId="08D00DE0" w14:textId="38AB8A22">
      <w:pPr>
        <w:rPr>
          <w:rFonts w:ascii="Arial" w:hAnsi="Arial" w:cs="Arial"/>
          <w:sz w:val="24"/>
          <w:szCs w:val="24"/>
        </w:rPr>
      </w:pPr>
      <w:r w:rsidRPr="002F73DC">
        <w:rPr>
          <w:rFonts w:ascii="Arial" w:hAnsi="Arial" w:cs="Arial"/>
          <w:sz w:val="24"/>
          <w:szCs w:val="24"/>
        </w:rPr>
        <w:t>Maja Hajtek</w:t>
      </w:r>
      <w:r w:rsidRPr="002F73DC" w:rsidR="009429F2">
        <w:rPr>
          <w:rFonts w:ascii="Arial" w:hAnsi="Arial" w:cs="Arial"/>
          <w:sz w:val="24"/>
          <w:szCs w:val="24"/>
        </w:rPr>
        <w:t>, zapisničar</w:t>
      </w:r>
    </w:p>
    <w:p w:rsidRPr="002F73DC" w:rsidR="009429F2" w:rsidRDefault="009429F2" w14:paraId="08D00DE1" w14:textId="77777777">
      <w:pPr>
        <w:rPr>
          <w:rFonts w:ascii="Arial" w:hAnsi="Arial" w:cs="Arial"/>
          <w:sz w:val="24"/>
          <w:szCs w:val="24"/>
        </w:rPr>
      </w:pPr>
    </w:p>
    <w:p w:rsidRPr="002F73DC" w:rsidR="009429F2" w:rsidRDefault="00B158BD" w14:paraId="08D00DE2" w14:textId="522D9FB8">
      <w:pPr>
        <w:rPr>
          <w:rFonts w:ascii="Arial" w:hAnsi="Arial" w:cs="Arial"/>
          <w:sz w:val="24"/>
          <w:szCs w:val="24"/>
        </w:rPr>
      </w:pPr>
      <w:r w:rsidRPr="002F73DC">
        <w:rPr>
          <w:rFonts w:ascii="Arial" w:hAnsi="Arial" w:cs="Arial"/>
          <w:sz w:val="24"/>
          <w:szCs w:val="24"/>
        </w:rPr>
        <w:t>Započeto u 1</w:t>
      </w:r>
      <w:r w:rsidRPr="002F73DC" w:rsidR="0073656F">
        <w:rPr>
          <w:rFonts w:ascii="Arial" w:hAnsi="Arial" w:cs="Arial"/>
          <w:sz w:val="24"/>
          <w:szCs w:val="24"/>
        </w:rPr>
        <w:t>4</w:t>
      </w:r>
      <w:r w:rsidRPr="002F73DC">
        <w:rPr>
          <w:rFonts w:ascii="Arial" w:hAnsi="Arial" w:cs="Arial"/>
          <w:sz w:val="24"/>
          <w:szCs w:val="24"/>
        </w:rPr>
        <w:t>,</w:t>
      </w:r>
      <w:r w:rsidR="000D030B">
        <w:rPr>
          <w:rFonts w:ascii="Arial" w:hAnsi="Arial" w:cs="Arial"/>
          <w:sz w:val="24"/>
          <w:szCs w:val="24"/>
        </w:rPr>
        <w:t>50</w:t>
      </w:r>
      <w:r w:rsidRPr="002F73DC" w:rsidR="00E50263">
        <w:rPr>
          <w:rFonts w:ascii="Arial" w:hAnsi="Arial" w:cs="Arial"/>
          <w:sz w:val="24"/>
          <w:szCs w:val="24"/>
        </w:rPr>
        <w:t xml:space="preserve"> </w:t>
      </w:r>
      <w:r w:rsidRPr="002F73DC" w:rsidR="009429F2">
        <w:rPr>
          <w:rFonts w:ascii="Arial" w:hAnsi="Arial" w:cs="Arial"/>
          <w:sz w:val="24"/>
          <w:szCs w:val="24"/>
        </w:rPr>
        <w:t>sati.</w:t>
      </w:r>
    </w:p>
    <w:p w:rsidRPr="002F73DC" w:rsidR="000236B3" w:rsidP="00E45379" w:rsidRDefault="000236B3" w14:paraId="08D00DE3" w14:textId="77777777">
      <w:pPr>
        <w:rPr>
          <w:rFonts w:ascii="Arial" w:hAnsi="Arial" w:cs="Arial"/>
          <w:sz w:val="24"/>
          <w:szCs w:val="24"/>
        </w:rPr>
      </w:pPr>
    </w:p>
    <w:p w:rsidRPr="002F73DC" w:rsidR="00D80509" w:rsidP="00D80509" w:rsidRDefault="00F00697" w14:paraId="08D00DE4" w14:textId="77777777">
      <w:pPr>
        <w:jc w:val="both"/>
        <w:rPr>
          <w:rFonts w:ascii="Arial" w:hAnsi="Arial" w:cs="Arial"/>
          <w:sz w:val="24"/>
          <w:szCs w:val="24"/>
        </w:rPr>
      </w:pPr>
      <w:r w:rsidRPr="002F73DC">
        <w:rPr>
          <w:rFonts w:ascii="Arial" w:hAnsi="Arial" w:cs="Arial"/>
          <w:sz w:val="24"/>
          <w:szCs w:val="24"/>
        </w:rPr>
        <w:t>Utvrđuje se da je pristupio</w:t>
      </w:r>
      <w:r w:rsidRPr="002F73DC" w:rsidR="00D80509">
        <w:rPr>
          <w:rFonts w:ascii="Arial" w:hAnsi="Arial" w:cs="Arial"/>
          <w:sz w:val="24"/>
          <w:szCs w:val="24"/>
        </w:rPr>
        <w:t xml:space="preserve"> stečajn</w:t>
      </w:r>
      <w:r w:rsidRPr="002F73DC">
        <w:rPr>
          <w:rFonts w:ascii="Arial" w:hAnsi="Arial" w:cs="Arial"/>
          <w:sz w:val="24"/>
          <w:szCs w:val="24"/>
        </w:rPr>
        <w:t>i</w:t>
      </w:r>
      <w:r w:rsidRPr="002F73DC" w:rsidR="00D80509">
        <w:rPr>
          <w:rFonts w:ascii="Arial" w:hAnsi="Arial" w:cs="Arial"/>
          <w:sz w:val="24"/>
          <w:szCs w:val="24"/>
        </w:rPr>
        <w:t xml:space="preserve"> upravitelj</w:t>
      </w:r>
      <w:r w:rsidRPr="002F73DC" w:rsidR="00F5040C">
        <w:rPr>
          <w:rFonts w:ascii="Arial" w:hAnsi="Arial" w:cs="Arial"/>
          <w:sz w:val="24"/>
          <w:szCs w:val="24"/>
        </w:rPr>
        <w:t xml:space="preserve">: </w:t>
      </w:r>
      <w:r w:rsidRPr="002F73DC" w:rsidR="00B158BD">
        <w:rPr>
          <w:rFonts w:ascii="Arial" w:hAnsi="Arial" w:cs="Arial"/>
          <w:sz w:val="24"/>
          <w:szCs w:val="24"/>
        </w:rPr>
        <w:t>Goran Jedličko</w:t>
      </w:r>
    </w:p>
    <w:p w:rsidRPr="002F73DC" w:rsidR="00D80509" w:rsidP="00E45379" w:rsidRDefault="00D80509" w14:paraId="08D00DE5" w14:textId="77777777">
      <w:pPr>
        <w:rPr>
          <w:rFonts w:ascii="Arial" w:hAnsi="Arial" w:cs="Arial"/>
          <w:sz w:val="24"/>
          <w:szCs w:val="24"/>
        </w:rPr>
      </w:pPr>
    </w:p>
    <w:p w:rsidRPr="002F73DC" w:rsidR="00BE2FA9" w:rsidP="00286EBD" w:rsidRDefault="002307E4" w14:paraId="08D00DE6" w14:textId="77777777">
      <w:pPr>
        <w:jc w:val="both"/>
        <w:rPr>
          <w:rFonts w:ascii="Arial" w:hAnsi="Arial" w:cs="Arial"/>
          <w:sz w:val="24"/>
          <w:szCs w:val="24"/>
        </w:rPr>
      </w:pPr>
      <w:r w:rsidRPr="002F73DC">
        <w:rPr>
          <w:rFonts w:ascii="Arial" w:hAnsi="Arial" w:cs="Arial"/>
          <w:sz w:val="24"/>
          <w:szCs w:val="24"/>
        </w:rPr>
        <w:t>Stečajni sud</w:t>
      </w:r>
      <w:r w:rsidRPr="002F73DC" w:rsidR="00CA3CB4">
        <w:rPr>
          <w:rFonts w:ascii="Arial" w:hAnsi="Arial" w:cs="Arial"/>
          <w:sz w:val="24"/>
          <w:szCs w:val="24"/>
        </w:rPr>
        <w:t>ac utvrđuje da su pristupili sl</w:t>
      </w:r>
      <w:r w:rsidRPr="002F73DC">
        <w:rPr>
          <w:rFonts w:ascii="Arial" w:hAnsi="Arial" w:cs="Arial"/>
          <w:sz w:val="24"/>
          <w:szCs w:val="24"/>
        </w:rPr>
        <w:t xml:space="preserve">jedeći </w:t>
      </w:r>
      <w:r w:rsidRPr="002F73DC" w:rsidR="000E120D">
        <w:rPr>
          <w:rFonts w:ascii="Arial" w:hAnsi="Arial" w:cs="Arial"/>
          <w:sz w:val="24"/>
          <w:szCs w:val="24"/>
        </w:rPr>
        <w:t xml:space="preserve">stečajni </w:t>
      </w:r>
      <w:r w:rsidRPr="002F73DC">
        <w:rPr>
          <w:rFonts w:ascii="Arial" w:hAnsi="Arial" w:cs="Arial"/>
          <w:sz w:val="24"/>
          <w:szCs w:val="24"/>
        </w:rPr>
        <w:t>vjerovnici:</w:t>
      </w:r>
    </w:p>
    <w:p w:rsidRPr="00020C5C" w:rsidR="006F2A2A" w:rsidP="00A509B6" w:rsidRDefault="00FE67A0" w14:paraId="08D00DE7" w14:textId="6F8C84C9">
      <w:pPr>
        <w:pStyle w:val="Odlomakpopisa"/>
        <w:numPr>
          <w:ilvl w:val="0"/>
          <w:numId w:val="2"/>
        </w:numPr>
        <w:jc w:val="both"/>
        <w:rPr>
          <w:rFonts w:ascii="Arial" w:hAnsi="Arial" w:cs="Arial"/>
          <w:bCs/>
          <w:sz w:val="24"/>
          <w:szCs w:val="24"/>
        </w:rPr>
      </w:pPr>
      <w:r w:rsidRPr="00020C5C">
        <w:rPr>
          <w:rFonts w:ascii="Arial" w:hAnsi="Arial" w:cs="Arial"/>
          <w:bCs/>
          <w:sz w:val="24"/>
          <w:szCs w:val="24"/>
        </w:rPr>
        <w:t>INA -</w:t>
      </w:r>
      <w:r w:rsidRPr="00020C5C" w:rsidR="006F2A2A">
        <w:rPr>
          <w:rFonts w:ascii="Arial" w:hAnsi="Arial" w:cs="Arial"/>
          <w:bCs/>
          <w:sz w:val="24"/>
          <w:szCs w:val="24"/>
        </w:rPr>
        <w:t xml:space="preserve"> OSIJEK PETROL d.d., sada INA INDUSTRIJA NAFTE d.d. </w:t>
      </w:r>
      <w:r w:rsidR="00095A26">
        <w:rPr>
          <w:rFonts w:ascii="Arial" w:hAnsi="Arial" w:cs="Arial"/>
          <w:bCs/>
          <w:sz w:val="24"/>
          <w:szCs w:val="24"/>
        </w:rPr>
        <w:t>-</w:t>
      </w:r>
      <w:r w:rsidRPr="00020C5C" w:rsidR="006F2A2A">
        <w:rPr>
          <w:rFonts w:ascii="Arial" w:hAnsi="Arial" w:cs="Arial"/>
          <w:bCs/>
          <w:sz w:val="24"/>
          <w:szCs w:val="24"/>
        </w:rPr>
        <w:t xml:space="preserve"> </w:t>
      </w:r>
      <w:r w:rsidRPr="00020C5C" w:rsidR="00020C5C">
        <w:rPr>
          <w:rFonts w:ascii="Arial" w:hAnsi="Arial" w:cs="Arial"/>
          <w:bCs/>
          <w:sz w:val="24"/>
          <w:szCs w:val="24"/>
        </w:rPr>
        <w:t xml:space="preserve">Ksenija Grejić Dolenec iz </w:t>
      </w:r>
      <w:r w:rsidRPr="00020C5C" w:rsidR="00D36B19">
        <w:rPr>
          <w:rFonts w:ascii="Arial" w:hAnsi="Arial" w:cs="Arial"/>
          <w:bCs/>
          <w:sz w:val="24"/>
          <w:szCs w:val="24"/>
        </w:rPr>
        <w:t>OD Orehovec i dr.</w:t>
      </w:r>
    </w:p>
    <w:p w:rsidRPr="00850F3A" w:rsidR="006F2A2A" w:rsidP="00A509B6" w:rsidRDefault="00FE67A0" w14:paraId="08D00DE8" w14:textId="77777777">
      <w:pPr>
        <w:pStyle w:val="Odlomakpopisa"/>
        <w:numPr>
          <w:ilvl w:val="0"/>
          <w:numId w:val="2"/>
        </w:numPr>
        <w:jc w:val="both"/>
        <w:rPr>
          <w:rFonts w:ascii="Arial" w:hAnsi="Arial" w:cs="Arial"/>
          <w:bCs/>
          <w:sz w:val="24"/>
          <w:szCs w:val="24"/>
        </w:rPr>
      </w:pPr>
      <w:r w:rsidRPr="00850F3A">
        <w:rPr>
          <w:rFonts w:ascii="Arial" w:hAnsi="Arial" w:cs="Arial"/>
          <w:bCs/>
          <w:sz w:val="24"/>
          <w:szCs w:val="24"/>
        </w:rPr>
        <w:t>RH, Ministarstvo financija, Porezna uprava - ŽDO Zagreb,</w:t>
      </w:r>
      <w:r w:rsidRPr="00850F3A" w:rsidR="006F2A2A">
        <w:rPr>
          <w:rFonts w:ascii="Arial" w:hAnsi="Arial" w:cs="Arial"/>
          <w:bCs/>
          <w:sz w:val="24"/>
          <w:szCs w:val="24"/>
        </w:rPr>
        <w:t xml:space="preserve"> Mladen Crnjaković</w:t>
      </w:r>
    </w:p>
    <w:p w:rsidRPr="002F73DC" w:rsidR="00C16CB3" w:rsidP="00E50263" w:rsidRDefault="00C16CB3" w14:paraId="08D00DE9" w14:textId="77777777">
      <w:pPr>
        <w:pStyle w:val="Tijeloteksta2"/>
        <w:rPr>
          <w:rFonts w:ascii="Arial" w:hAnsi="Arial" w:cs="Arial"/>
          <w:szCs w:val="24"/>
        </w:rPr>
      </w:pPr>
    </w:p>
    <w:p w:rsidRPr="002F73DC" w:rsidR="00E50263" w:rsidP="00E50263" w:rsidRDefault="00E50263" w14:paraId="08D00DEA" w14:textId="10EB0952">
      <w:pPr>
        <w:pStyle w:val="Tijeloteksta2"/>
        <w:rPr>
          <w:rFonts w:ascii="Arial" w:hAnsi="Arial" w:cs="Arial"/>
          <w:szCs w:val="24"/>
        </w:rPr>
      </w:pPr>
      <w:r w:rsidRPr="002F73DC">
        <w:rPr>
          <w:rFonts w:ascii="Arial" w:hAnsi="Arial" w:cs="Arial"/>
          <w:szCs w:val="24"/>
        </w:rPr>
        <w:t>Utvrđuje se da je ročište-skupština vjerovnika sazvana na temelju čl. 38.b st. 1. t. 1.  Stečajnog z</w:t>
      </w:r>
      <w:r w:rsidRPr="002F73DC" w:rsidR="00C511FA">
        <w:rPr>
          <w:rFonts w:ascii="Arial" w:hAnsi="Arial" w:cs="Arial"/>
          <w:szCs w:val="24"/>
        </w:rPr>
        <w:t xml:space="preserve">akona </w:t>
      </w:r>
      <w:r w:rsidRPr="002F73DC" w:rsidR="00FE67A0">
        <w:rPr>
          <w:rFonts w:ascii="Arial" w:hAnsi="Arial" w:cs="Arial"/>
          <w:szCs w:val="24"/>
        </w:rPr>
        <w:t>zaključkom ovog suda od 0</w:t>
      </w:r>
      <w:r w:rsidRPr="002F73DC" w:rsidR="00F61C0C">
        <w:rPr>
          <w:rFonts w:ascii="Arial" w:hAnsi="Arial" w:cs="Arial"/>
          <w:szCs w:val="24"/>
        </w:rPr>
        <w:t>3</w:t>
      </w:r>
      <w:r w:rsidRPr="002F73DC" w:rsidR="00FE67A0">
        <w:rPr>
          <w:rFonts w:ascii="Arial" w:hAnsi="Arial" w:cs="Arial"/>
          <w:szCs w:val="24"/>
        </w:rPr>
        <w:t xml:space="preserve">. </w:t>
      </w:r>
      <w:r w:rsidRPr="002F73DC" w:rsidR="00F61C0C">
        <w:rPr>
          <w:rFonts w:ascii="Arial" w:hAnsi="Arial" w:cs="Arial"/>
          <w:szCs w:val="24"/>
        </w:rPr>
        <w:t xml:space="preserve">prosinca </w:t>
      </w:r>
      <w:r w:rsidRPr="002F73DC" w:rsidR="00D94C18">
        <w:rPr>
          <w:rFonts w:ascii="Arial" w:hAnsi="Arial" w:cs="Arial"/>
          <w:szCs w:val="24"/>
        </w:rPr>
        <w:t>2021</w:t>
      </w:r>
      <w:r w:rsidRPr="002F73DC">
        <w:rPr>
          <w:rFonts w:ascii="Arial" w:hAnsi="Arial" w:cs="Arial"/>
          <w:szCs w:val="24"/>
        </w:rPr>
        <w:t xml:space="preserve">. </w:t>
      </w:r>
    </w:p>
    <w:p w:rsidRPr="002F73DC" w:rsidR="00E50263" w:rsidP="00E50263" w:rsidRDefault="00E50263" w14:paraId="08D00DEB" w14:textId="77777777">
      <w:pPr>
        <w:pStyle w:val="Tijeloteksta2"/>
        <w:rPr>
          <w:rFonts w:ascii="Arial" w:hAnsi="Arial" w:cs="Arial"/>
          <w:szCs w:val="24"/>
        </w:rPr>
      </w:pPr>
    </w:p>
    <w:p w:rsidRPr="002F73DC" w:rsidR="00E50263" w:rsidP="00E50263" w:rsidRDefault="00E50263" w14:paraId="08D00DEC" w14:textId="1F607317">
      <w:pPr>
        <w:pStyle w:val="Tijeloteksta2"/>
        <w:rPr>
          <w:rFonts w:ascii="Arial" w:hAnsi="Arial" w:cs="Arial"/>
          <w:szCs w:val="24"/>
        </w:rPr>
      </w:pPr>
      <w:r w:rsidRPr="002F73DC">
        <w:rPr>
          <w:rFonts w:ascii="Arial" w:hAnsi="Arial" w:cs="Arial"/>
          <w:szCs w:val="24"/>
        </w:rPr>
        <w:t>Poziv za ročište-skupštinu vjerovnika objavlj</w:t>
      </w:r>
      <w:r w:rsidRPr="002F73DC" w:rsidR="00482E5B">
        <w:rPr>
          <w:rFonts w:ascii="Arial" w:hAnsi="Arial" w:cs="Arial"/>
          <w:szCs w:val="24"/>
        </w:rPr>
        <w:t>e</w:t>
      </w:r>
      <w:r w:rsidRPr="002F73DC" w:rsidR="00D7456E">
        <w:rPr>
          <w:rFonts w:ascii="Arial" w:hAnsi="Arial" w:cs="Arial"/>
          <w:szCs w:val="24"/>
        </w:rPr>
        <w:t xml:space="preserve">n je na e-oglasnoj ploči suda </w:t>
      </w:r>
      <w:r w:rsidRPr="002F73DC" w:rsidR="00AB0F99">
        <w:rPr>
          <w:rFonts w:ascii="Arial" w:hAnsi="Arial" w:cs="Arial"/>
          <w:szCs w:val="24"/>
        </w:rPr>
        <w:t>0</w:t>
      </w:r>
      <w:r w:rsidRPr="002F73DC" w:rsidR="00F61C0C">
        <w:rPr>
          <w:rFonts w:ascii="Arial" w:hAnsi="Arial" w:cs="Arial"/>
          <w:szCs w:val="24"/>
        </w:rPr>
        <w:t>3</w:t>
      </w:r>
      <w:r w:rsidRPr="002F73DC" w:rsidR="00AB0F99">
        <w:rPr>
          <w:rFonts w:ascii="Arial" w:hAnsi="Arial" w:cs="Arial"/>
          <w:szCs w:val="24"/>
        </w:rPr>
        <w:t xml:space="preserve">. </w:t>
      </w:r>
      <w:r w:rsidRPr="002F73DC" w:rsidR="00F61C0C">
        <w:rPr>
          <w:rFonts w:ascii="Arial" w:hAnsi="Arial" w:cs="Arial"/>
          <w:szCs w:val="24"/>
        </w:rPr>
        <w:t>prosinca</w:t>
      </w:r>
      <w:r w:rsidRPr="002F73DC" w:rsidR="00C97686">
        <w:rPr>
          <w:rFonts w:ascii="Arial" w:hAnsi="Arial" w:cs="Arial"/>
          <w:szCs w:val="24"/>
        </w:rPr>
        <w:t xml:space="preserve"> 2021.</w:t>
      </w:r>
      <w:r w:rsidRPr="002F73DC" w:rsidR="00482E5B">
        <w:rPr>
          <w:rFonts w:ascii="Arial" w:hAnsi="Arial" w:cs="Arial"/>
          <w:szCs w:val="24"/>
        </w:rPr>
        <w:t xml:space="preserve"> </w:t>
      </w:r>
      <w:r w:rsidRPr="002F73DC">
        <w:rPr>
          <w:rFonts w:ascii="Arial" w:hAnsi="Arial" w:cs="Arial"/>
          <w:szCs w:val="24"/>
        </w:rPr>
        <w:t>u skladu s čl. 441 u svezi čl. 12. Stečajnog zakona NN 71/15.</w:t>
      </w:r>
    </w:p>
    <w:p w:rsidRPr="002F73DC" w:rsidR="00E50263" w:rsidP="00E50263" w:rsidRDefault="00E50263" w14:paraId="08D00DED" w14:textId="77777777">
      <w:pPr>
        <w:pStyle w:val="Tijeloteksta2"/>
        <w:rPr>
          <w:rFonts w:ascii="Arial" w:hAnsi="Arial" w:cs="Arial"/>
          <w:szCs w:val="24"/>
        </w:rPr>
      </w:pPr>
    </w:p>
    <w:p w:rsidRPr="002F73DC" w:rsidR="00E50263" w:rsidP="00E50263" w:rsidRDefault="00E50263" w14:paraId="08D00DEE" w14:textId="3B73D57E">
      <w:pPr>
        <w:jc w:val="both"/>
        <w:rPr>
          <w:rFonts w:ascii="Arial" w:hAnsi="Arial" w:cs="Arial"/>
          <w:sz w:val="24"/>
          <w:szCs w:val="24"/>
        </w:rPr>
      </w:pPr>
      <w:r w:rsidRPr="002F73DC">
        <w:rPr>
          <w:rFonts w:ascii="Arial" w:hAnsi="Arial" w:cs="Arial"/>
          <w:sz w:val="24"/>
          <w:szCs w:val="24"/>
        </w:rPr>
        <w:t xml:space="preserve">Stečajni sudac otvara raspravu i objavljuje da je dnevni red današnjeg ročišta-skupštine vjerovnika određen zaključkom od </w:t>
      </w:r>
      <w:r w:rsidRPr="002F73DC" w:rsidR="00AB0F99">
        <w:rPr>
          <w:rFonts w:ascii="Arial" w:hAnsi="Arial" w:cs="Arial"/>
          <w:sz w:val="24"/>
          <w:szCs w:val="24"/>
        </w:rPr>
        <w:t>0</w:t>
      </w:r>
      <w:r w:rsidRPr="002F73DC" w:rsidR="005E230B">
        <w:rPr>
          <w:rFonts w:ascii="Arial" w:hAnsi="Arial" w:cs="Arial"/>
          <w:sz w:val="24"/>
          <w:szCs w:val="24"/>
        </w:rPr>
        <w:t>3</w:t>
      </w:r>
      <w:r w:rsidRPr="002F73DC" w:rsidR="00AB0F99">
        <w:rPr>
          <w:rFonts w:ascii="Arial" w:hAnsi="Arial" w:cs="Arial"/>
          <w:sz w:val="24"/>
          <w:szCs w:val="24"/>
        </w:rPr>
        <w:t xml:space="preserve">. </w:t>
      </w:r>
      <w:r w:rsidRPr="002F73DC" w:rsidR="005E230B">
        <w:rPr>
          <w:rFonts w:ascii="Arial" w:hAnsi="Arial" w:cs="Arial"/>
          <w:sz w:val="24"/>
          <w:szCs w:val="24"/>
        </w:rPr>
        <w:t>prosinca</w:t>
      </w:r>
      <w:r w:rsidRPr="002F73DC" w:rsidR="00AB0F99">
        <w:rPr>
          <w:rFonts w:ascii="Arial" w:hAnsi="Arial" w:cs="Arial"/>
          <w:sz w:val="24"/>
          <w:szCs w:val="24"/>
        </w:rPr>
        <w:t xml:space="preserve"> </w:t>
      </w:r>
      <w:r w:rsidRPr="002F73DC" w:rsidR="00C97686">
        <w:rPr>
          <w:rFonts w:ascii="Arial" w:hAnsi="Arial" w:cs="Arial"/>
          <w:sz w:val="24"/>
          <w:szCs w:val="24"/>
        </w:rPr>
        <w:t>2021</w:t>
      </w:r>
      <w:r w:rsidRPr="002F73DC">
        <w:rPr>
          <w:rFonts w:ascii="Arial" w:hAnsi="Arial" w:cs="Arial"/>
          <w:sz w:val="24"/>
          <w:szCs w:val="24"/>
        </w:rPr>
        <w:t xml:space="preserve">. i to: </w:t>
      </w:r>
    </w:p>
    <w:p w:rsidRPr="002F73DC" w:rsidR="00AB0F99" w:rsidRDefault="00AB0F99" w14:paraId="08D00DF1" w14:textId="77777777">
      <w:pPr>
        <w:jc w:val="both"/>
        <w:rPr>
          <w:rFonts w:ascii="Arial" w:hAnsi="Arial" w:cs="Arial"/>
          <w:sz w:val="24"/>
          <w:szCs w:val="24"/>
        </w:rPr>
      </w:pPr>
    </w:p>
    <w:p w:rsidRPr="002F73DC" w:rsidR="00B43AD5" w:rsidRDefault="00B43AD5" w14:paraId="71F6036E" w14:textId="210A222B">
      <w:pPr>
        <w:jc w:val="both"/>
        <w:rPr>
          <w:rFonts w:ascii="Arial" w:hAnsi="Arial" w:cs="Arial"/>
          <w:sz w:val="24"/>
          <w:szCs w:val="24"/>
        </w:rPr>
      </w:pPr>
      <w:r w:rsidRPr="002F73DC">
        <w:rPr>
          <w:rFonts w:ascii="Arial" w:hAnsi="Arial" w:cs="Arial"/>
          <w:sz w:val="24"/>
          <w:szCs w:val="24"/>
        </w:rPr>
        <w:t xml:space="preserve">1. </w:t>
      </w:r>
      <w:r w:rsidRPr="002F73DC" w:rsidR="00B405B3">
        <w:rPr>
          <w:rFonts w:ascii="Arial" w:hAnsi="Arial" w:cs="Arial"/>
          <w:sz w:val="24"/>
          <w:szCs w:val="24"/>
        </w:rPr>
        <w:tab/>
      </w:r>
      <w:r w:rsidRPr="002F73DC">
        <w:rPr>
          <w:rFonts w:ascii="Arial" w:hAnsi="Arial" w:cs="Arial"/>
          <w:sz w:val="24"/>
          <w:szCs w:val="24"/>
        </w:rPr>
        <w:t>pozivaju se stečajni vjerovnici da solidarno predujme troškove parničnog postupka radi naknade štete protiv RH u iznosu od 2.500.000,00 kn, koji troškovi bi se odnosili na troškove zastupanja stečajnog dužnika od strane odvjetnika, troškove sudskih pristojbi, troškove financijskog vještačenja, te troškove zastupanja protivne strane</w:t>
      </w:r>
    </w:p>
    <w:p w:rsidRPr="002F73DC" w:rsidR="00B405B3" w:rsidRDefault="00B405B3" w14:paraId="6336C555" w14:textId="77777777">
      <w:pPr>
        <w:jc w:val="both"/>
        <w:rPr>
          <w:rFonts w:ascii="Arial" w:hAnsi="Arial" w:cs="Arial"/>
          <w:sz w:val="24"/>
          <w:szCs w:val="24"/>
        </w:rPr>
      </w:pPr>
    </w:p>
    <w:p w:rsidRPr="002F73DC" w:rsidR="00B43AD5" w:rsidRDefault="00B43AD5" w14:paraId="6FD40B0B" w14:textId="1CCDA1B7">
      <w:pPr>
        <w:jc w:val="both"/>
        <w:rPr>
          <w:rFonts w:ascii="Arial" w:hAnsi="Arial" w:cs="Arial"/>
          <w:sz w:val="24"/>
          <w:szCs w:val="24"/>
        </w:rPr>
      </w:pPr>
      <w:r w:rsidRPr="002F73DC">
        <w:rPr>
          <w:rFonts w:ascii="Arial" w:hAnsi="Arial" w:cs="Arial"/>
          <w:sz w:val="24"/>
          <w:szCs w:val="24"/>
        </w:rPr>
        <w:t xml:space="preserve">2. </w:t>
      </w:r>
      <w:r w:rsidRPr="002F73DC" w:rsidR="00B405B3">
        <w:rPr>
          <w:rFonts w:ascii="Arial" w:hAnsi="Arial" w:cs="Arial"/>
          <w:sz w:val="24"/>
          <w:szCs w:val="24"/>
        </w:rPr>
        <w:tab/>
      </w:r>
      <w:r w:rsidRPr="002F73DC">
        <w:rPr>
          <w:rFonts w:ascii="Arial" w:hAnsi="Arial" w:cs="Arial"/>
          <w:sz w:val="24"/>
          <w:szCs w:val="24"/>
        </w:rPr>
        <w:t>pozivaju se stečajni vjerovnici da solidarno predujme troškove parničnog postupka radi naknade štete protiv RH u iznosu od 1.500.000,00 kn, pri čemu će stečajni upravitelj angažirati odvjetnika za zastupanje stečajnog dužnika koji će imati pravo na naknadu za zastupanje sukladno postignutom uspjehu u sporu, odnosno u iznosu troškova zastupanja koji će biti dosuđeni pravomoćnom sudskom presudom.</w:t>
      </w:r>
    </w:p>
    <w:p w:rsidRPr="002F73DC" w:rsidR="00B405B3" w:rsidRDefault="00B405B3" w14:paraId="15091764" w14:textId="77777777">
      <w:pPr>
        <w:jc w:val="both"/>
        <w:rPr>
          <w:rFonts w:ascii="Arial" w:hAnsi="Arial" w:cs="Arial"/>
          <w:sz w:val="24"/>
          <w:szCs w:val="24"/>
        </w:rPr>
      </w:pPr>
    </w:p>
    <w:p w:rsidRPr="002F73DC" w:rsidR="00B43AD5" w:rsidRDefault="00B43AD5" w14:paraId="0DA2424C" w14:textId="6E6FD8DA">
      <w:pPr>
        <w:jc w:val="both"/>
        <w:rPr>
          <w:rFonts w:ascii="Arial" w:hAnsi="Arial" w:cs="Arial"/>
          <w:sz w:val="24"/>
          <w:szCs w:val="24"/>
        </w:rPr>
      </w:pPr>
      <w:r w:rsidRPr="002F73DC">
        <w:rPr>
          <w:rFonts w:ascii="Arial" w:hAnsi="Arial" w:cs="Arial"/>
          <w:sz w:val="24"/>
          <w:szCs w:val="24"/>
        </w:rPr>
        <w:t xml:space="preserve">3. </w:t>
      </w:r>
      <w:r w:rsidR="00D42339">
        <w:rPr>
          <w:rFonts w:ascii="Arial" w:hAnsi="Arial" w:cs="Arial"/>
          <w:sz w:val="24"/>
          <w:szCs w:val="24"/>
        </w:rPr>
        <w:tab/>
      </w:r>
      <w:r w:rsidRPr="002F73DC" w:rsidR="00B405B3">
        <w:rPr>
          <w:rFonts w:ascii="Arial" w:hAnsi="Arial" w:cs="Arial"/>
          <w:sz w:val="24"/>
          <w:szCs w:val="24"/>
        </w:rPr>
        <w:t xml:space="preserve">u slučaju uplate predujma troškova postupka od strane vjerovnika sukladno uvjetima iz točke 1. ili točke 2. ovlašćuje se stečajni upravitelj pokrenuti parnični </w:t>
      </w:r>
      <w:r w:rsidRPr="002F73DC" w:rsidR="00B405B3">
        <w:rPr>
          <w:rFonts w:ascii="Arial" w:hAnsi="Arial" w:cs="Arial"/>
          <w:sz w:val="24"/>
          <w:szCs w:val="24"/>
        </w:rPr>
        <w:lastRenderedPageBreak/>
        <w:t>postupak radi naknade štete protiv RH, te opunomoćiti odvjetnika za zastupanje stečajnog dužnika, sukladno uvjetima pod točkom 1. ili 2.</w:t>
      </w:r>
    </w:p>
    <w:p w:rsidRPr="002F73DC" w:rsidR="00B405B3" w:rsidRDefault="00B405B3" w14:paraId="756EBA31" w14:textId="77777777">
      <w:pPr>
        <w:jc w:val="both"/>
        <w:rPr>
          <w:rFonts w:ascii="Arial" w:hAnsi="Arial" w:cs="Arial"/>
          <w:sz w:val="24"/>
          <w:szCs w:val="24"/>
        </w:rPr>
      </w:pPr>
    </w:p>
    <w:p w:rsidRPr="002F73DC" w:rsidR="00B405B3" w:rsidRDefault="00B405B3" w14:paraId="6DC0CC49" w14:textId="2B670456">
      <w:pPr>
        <w:jc w:val="both"/>
        <w:rPr>
          <w:rFonts w:ascii="Arial" w:hAnsi="Arial" w:cs="Arial"/>
          <w:sz w:val="24"/>
          <w:szCs w:val="24"/>
        </w:rPr>
      </w:pPr>
      <w:r w:rsidRPr="002F73DC">
        <w:rPr>
          <w:rFonts w:ascii="Arial" w:hAnsi="Arial" w:cs="Arial"/>
          <w:sz w:val="24"/>
          <w:szCs w:val="24"/>
        </w:rPr>
        <w:t xml:space="preserve">4.  </w:t>
      </w:r>
      <w:r w:rsidRPr="002F73DC">
        <w:rPr>
          <w:rFonts w:ascii="Arial" w:hAnsi="Arial" w:cs="Arial"/>
          <w:sz w:val="24"/>
          <w:szCs w:val="24"/>
        </w:rPr>
        <w:tab/>
        <w:t>u slučaju da stečajni upravitelj ne uspije angažirati odvjetnika pod uvjetom iz točke 2., stečajni upravitelj je ovlašten odustati od pokretanja parničnog postupka radi naknade štete protiv RH.</w:t>
      </w:r>
    </w:p>
    <w:p w:rsidRPr="002F73DC" w:rsidR="00BB59BA" w:rsidRDefault="00BB59BA" w14:paraId="2997E53C" w14:textId="77777777">
      <w:pPr>
        <w:jc w:val="both"/>
        <w:rPr>
          <w:rFonts w:ascii="Arial" w:hAnsi="Arial" w:cs="Arial"/>
          <w:sz w:val="24"/>
          <w:szCs w:val="24"/>
        </w:rPr>
      </w:pPr>
    </w:p>
    <w:p w:rsidRPr="002F73DC" w:rsidR="00A81CEE" w:rsidRDefault="00506114" w14:paraId="30BCB0D3" w14:textId="51D85CF4">
      <w:pPr>
        <w:jc w:val="both"/>
        <w:rPr>
          <w:rFonts w:ascii="Arial" w:hAnsi="Arial" w:cs="Arial"/>
          <w:sz w:val="24"/>
          <w:szCs w:val="24"/>
        </w:rPr>
      </w:pPr>
      <w:r w:rsidRPr="002F73DC">
        <w:rPr>
          <w:rFonts w:ascii="Arial" w:hAnsi="Arial" w:cs="Arial"/>
          <w:sz w:val="24"/>
          <w:szCs w:val="24"/>
        </w:rPr>
        <w:t>Stečajni sudac objavljuje da se određeni dnevni red može dopuniti</w:t>
      </w:r>
      <w:r w:rsidRPr="002F73DC" w:rsidR="0051507A">
        <w:rPr>
          <w:rFonts w:ascii="Arial" w:hAnsi="Arial" w:cs="Arial"/>
          <w:sz w:val="24"/>
          <w:szCs w:val="24"/>
        </w:rPr>
        <w:t>,</w:t>
      </w:r>
      <w:r w:rsidRPr="002F73DC">
        <w:rPr>
          <w:rFonts w:ascii="Arial" w:hAnsi="Arial" w:cs="Arial"/>
          <w:sz w:val="24"/>
          <w:szCs w:val="24"/>
        </w:rPr>
        <w:t xml:space="preserve"> a po pravilima koja vrijede za donošenje odluka na </w:t>
      </w:r>
      <w:r w:rsidRPr="002F73DC" w:rsidR="000A2129">
        <w:rPr>
          <w:rFonts w:ascii="Arial" w:hAnsi="Arial" w:cs="Arial"/>
          <w:sz w:val="24"/>
          <w:szCs w:val="24"/>
        </w:rPr>
        <w:t>ročištu-</w:t>
      </w:r>
      <w:r w:rsidRPr="002F73DC">
        <w:rPr>
          <w:rFonts w:ascii="Arial" w:hAnsi="Arial" w:cs="Arial"/>
          <w:sz w:val="24"/>
          <w:szCs w:val="24"/>
        </w:rPr>
        <w:t>skupštini vjerovnika.</w:t>
      </w:r>
    </w:p>
    <w:p w:rsidRPr="002F73DC" w:rsidR="00506114" w:rsidRDefault="00506114" w14:paraId="08D00DF3" w14:textId="77777777">
      <w:pPr>
        <w:jc w:val="both"/>
        <w:rPr>
          <w:rFonts w:ascii="Arial" w:hAnsi="Arial" w:cs="Arial"/>
          <w:sz w:val="24"/>
          <w:szCs w:val="24"/>
        </w:rPr>
      </w:pPr>
    </w:p>
    <w:p w:rsidRPr="002F73DC" w:rsidR="002A2685" w:rsidRDefault="00506114" w14:paraId="08D00DF4" w14:textId="77777777">
      <w:pPr>
        <w:jc w:val="both"/>
        <w:rPr>
          <w:rFonts w:ascii="Arial" w:hAnsi="Arial" w:cs="Arial"/>
          <w:sz w:val="24"/>
          <w:szCs w:val="24"/>
        </w:rPr>
      </w:pPr>
      <w:r w:rsidRPr="002F73DC">
        <w:rPr>
          <w:rFonts w:ascii="Arial" w:hAnsi="Arial" w:cs="Arial"/>
          <w:sz w:val="24"/>
          <w:szCs w:val="24"/>
        </w:rPr>
        <w:t xml:space="preserve">Pravo sudjelovanja na </w:t>
      </w:r>
      <w:r w:rsidRPr="002F73DC" w:rsidR="000A2129">
        <w:rPr>
          <w:rFonts w:ascii="Arial" w:hAnsi="Arial" w:cs="Arial"/>
          <w:sz w:val="24"/>
          <w:szCs w:val="24"/>
        </w:rPr>
        <w:t>ročištu-</w:t>
      </w:r>
      <w:r w:rsidRPr="002F73DC">
        <w:rPr>
          <w:rFonts w:ascii="Arial" w:hAnsi="Arial" w:cs="Arial"/>
          <w:sz w:val="24"/>
          <w:szCs w:val="24"/>
        </w:rPr>
        <w:t xml:space="preserve">skupštini vjerovnika imaju svi vjerovnici s pravom odvojenog namirenja, svi stečajni vjerovnici, </w:t>
      </w:r>
      <w:r w:rsidRPr="002F73DC" w:rsidR="00014479">
        <w:rPr>
          <w:rFonts w:ascii="Arial" w:hAnsi="Arial" w:cs="Arial"/>
          <w:sz w:val="24"/>
          <w:szCs w:val="24"/>
        </w:rPr>
        <w:t>vjerovnici stečajne mase, stečajn</w:t>
      </w:r>
      <w:r w:rsidRPr="002F73DC" w:rsidR="00993CC2">
        <w:rPr>
          <w:rFonts w:ascii="Arial" w:hAnsi="Arial" w:cs="Arial"/>
          <w:sz w:val="24"/>
          <w:szCs w:val="24"/>
        </w:rPr>
        <w:t>i</w:t>
      </w:r>
      <w:r w:rsidRPr="002F73DC" w:rsidR="0076450D">
        <w:rPr>
          <w:rFonts w:ascii="Arial" w:hAnsi="Arial" w:cs="Arial"/>
          <w:sz w:val="24"/>
          <w:szCs w:val="24"/>
        </w:rPr>
        <w:t xml:space="preserve"> </w:t>
      </w:r>
      <w:r w:rsidRPr="002F73DC" w:rsidR="00014479">
        <w:rPr>
          <w:rFonts w:ascii="Arial" w:hAnsi="Arial" w:cs="Arial"/>
          <w:sz w:val="24"/>
          <w:szCs w:val="24"/>
        </w:rPr>
        <w:t>upravitelj.</w:t>
      </w:r>
    </w:p>
    <w:p w:rsidRPr="002F73DC" w:rsidR="00F82550" w:rsidP="00690D5B" w:rsidRDefault="00F82550" w14:paraId="08D00DF5" w14:textId="77777777">
      <w:pPr>
        <w:jc w:val="both"/>
        <w:rPr>
          <w:rFonts w:ascii="Arial" w:hAnsi="Arial" w:cs="Arial"/>
          <w:sz w:val="24"/>
          <w:szCs w:val="24"/>
        </w:rPr>
      </w:pPr>
    </w:p>
    <w:p w:rsidRPr="002F73DC" w:rsidR="008F27A3" w:rsidP="00690D5B" w:rsidRDefault="00506114" w14:paraId="08D00DF6" w14:textId="77777777">
      <w:pPr>
        <w:jc w:val="both"/>
        <w:rPr>
          <w:rFonts w:ascii="Arial" w:hAnsi="Arial" w:cs="Arial"/>
          <w:sz w:val="24"/>
          <w:szCs w:val="24"/>
        </w:rPr>
      </w:pPr>
      <w:r w:rsidRPr="002F73DC">
        <w:rPr>
          <w:rFonts w:ascii="Arial" w:hAnsi="Arial" w:cs="Arial"/>
          <w:sz w:val="24"/>
          <w:szCs w:val="24"/>
        </w:rPr>
        <w:t>Ročište je javno.</w:t>
      </w:r>
    </w:p>
    <w:p w:rsidRPr="002F73DC" w:rsidR="00493036" w:rsidP="00690D5B" w:rsidRDefault="00493036" w14:paraId="08D00DF7" w14:textId="77777777">
      <w:pPr>
        <w:jc w:val="both"/>
        <w:rPr>
          <w:rFonts w:ascii="Arial" w:hAnsi="Arial" w:cs="Arial"/>
          <w:sz w:val="24"/>
          <w:szCs w:val="24"/>
        </w:rPr>
      </w:pPr>
    </w:p>
    <w:p w:rsidRPr="002F73DC" w:rsidR="00690D5B" w:rsidP="00690D5B" w:rsidRDefault="00690D5B" w14:paraId="08D00DF8" w14:textId="77777777">
      <w:pPr>
        <w:jc w:val="both"/>
        <w:rPr>
          <w:rFonts w:ascii="Arial" w:hAnsi="Arial" w:cs="Arial"/>
          <w:sz w:val="24"/>
          <w:szCs w:val="24"/>
        </w:rPr>
      </w:pPr>
      <w:r w:rsidRPr="002F73DC">
        <w:rPr>
          <w:rFonts w:ascii="Arial" w:hAnsi="Arial" w:cs="Arial"/>
          <w:sz w:val="24"/>
          <w:szCs w:val="24"/>
        </w:rPr>
        <w:t>Stečajni sudac upoznaje vjerovnik</w:t>
      </w:r>
      <w:r w:rsidRPr="002F73DC" w:rsidR="00E568B0">
        <w:rPr>
          <w:rFonts w:ascii="Arial" w:hAnsi="Arial" w:cs="Arial"/>
          <w:sz w:val="24"/>
          <w:szCs w:val="24"/>
        </w:rPr>
        <w:t>a</w:t>
      </w:r>
      <w:r w:rsidRPr="002F73DC">
        <w:rPr>
          <w:rFonts w:ascii="Arial" w:hAnsi="Arial" w:cs="Arial"/>
          <w:sz w:val="24"/>
          <w:szCs w:val="24"/>
        </w:rPr>
        <w:t xml:space="preserve"> da se radi održavanja reda na današnjem ročištu sudionicima mogu izricati kazne pro</w:t>
      </w:r>
      <w:r w:rsidRPr="002F73DC" w:rsidR="00613860">
        <w:rPr>
          <w:rFonts w:ascii="Arial" w:hAnsi="Arial" w:cs="Arial"/>
          <w:sz w:val="24"/>
          <w:szCs w:val="24"/>
        </w:rPr>
        <w:t xml:space="preserve">pisane odredbama čl. 318.ZPP-a u </w:t>
      </w:r>
      <w:r w:rsidRPr="002F73DC">
        <w:rPr>
          <w:rFonts w:ascii="Arial" w:hAnsi="Arial" w:cs="Arial"/>
          <w:sz w:val="24"/>
          <w:szCs w:val="24"/>
        </w:rPr>
        <w:t>vezi</w:t>
      </w:r>
      <w:r w:rsidRPr="002F73DC" w:rsidR="00613860">
        <w:rPr>
          <w:rFonts w:ascii="Arial" w:hAnsi="Arial" w:cs="Arial"/>
          <w:sz w:val="24"/>
          <w:szCs w:val="24"/>
        </w:rPr>
        <w:t xml:space="preserve"> s</w:t>
      </w:r>
      <w:r w:rsidRPr="002F73DC">
        <w:rPr>
          <w:rFonts w:ascii="Arial" w:hAnsi="Arial" w:cs="Arial"/>
          <w:sz w:val="24"/>
          <w:szCs w:val="24"/>
        </w:rPr>
        <w:t xml:space="preserve"> čl. 6. SZ-a. </w:t>
      </w:r>
    </w:p>
    <w:p w:rsidRPr="002F73DC" w:rsidR="00690D5B" w:rsidRDefault="00690D5B" w14:paraId="08D00DF9" w14:textId="77777777">
      <w:pPr>
        <w:jc w:val="both"/>
        <w:rPr>
          <w:rFonts w:ascii="Arial" w:hAnsi="Arial" w:cs="Arial"/>
          <w:sz w:val="24"/>
          <w:szCs w:val="24"/>
        </w:rPr>
      </w:pPr>
    </w:p>
    <w:p w:rsidRPr="002F73DC" w:rsidR="002A6A68" w:rsidP="00FC0FC8" w:rsidRDefault="00D63171" w14:paraId="08D00DFA" w14:textId="51C2BED4">
      <w:pPr>
        <w:jc w:val="both"/>
        <w:rPr>
          <w:rFonts w:ascii="Arial" w:hAnsi="Arial" w:cs="Arial"/>
          <w:sz w:val="24"/>
          <w:szCs w:val="24"/>
        </w:rPr>
      </w:pPr>
      <w:r w:rsidRPr="002F73DC">
        <w:rPr>
          <w:rFonts w:ascii="Arial" w:hAnsi="Arial" w:cs="Arial"/>
          <w:sz w:val="24"/>
          <w:szCs w:val="24"/>
        </w:rPr>
        <w:t>Utvrđuje se kako je stečajni</w:t>
      </w:r>
      <w:r w:rsidRPr="002F73DC" w:rsidR="007C36C3">
        <w:rPr>
          <w:rFonts w:ascii="Arial" w:hAnsi="Arial" w:cs="Arial"/>
          <w:sz w:val="24"/>
          <w:szCs w:val="24"/>
        </w:rPr>
        <w:t xml:space="preserve"> upravitelj</w:t>
      </w:r>
      <w:r w:rsidRPr="002F73DC">
        <w:rPr>
          <w:rFonts w:ascii="Arial" w:hAnsi="Arial" w:cs="Arial"/>
          <w:sz w:val="24"/>
          <w:szCs w:val="24"/>
        </w:rPr>
        <w:t xml:space="preserve"> predao</w:t>
      </w:r>
      <w:r w:rsidRPr="002F73DC" w:rsidR="00493036">
        <w:rPr>
          <w:rFonts w:ascii="Arial" w:hAnsi="Arial" w:cs="Arial"/>
          <w:sz w:val="24"/>
          <w:szCs w:val="24"/>
        </w:rPr>
        <w:t xml:space="preserve"> </w:t>
      </w:r>
      <w:r w:rsidRPr="002F73DC" w:rsidR="003E006E">
        <w:rPr>
          <w:rFonts w:ascii="Arial" w:hAnsi="Arial" w:cs="Arial"/>
          <w:sz w:val="24"/>
          <w:szCs w:val="24"/>
        </w:rPr>
        <w:t>prijedlog za sazivanje skupštine vjerovnika</w:t>
      </w:r>
      <w:r w:rsidRPr="002F73DC" w:rsidR="00A567B8">
        <w:rPr>
          <w:rFonts w:ascii="Arial" w:hAnsi="Arial" w:cs="Arial"/>
          <w:sz w:val="24"/>
          <w:szCs w:val="24"/>
        </w:rPr>
        <w:t xml:space="preserve"> </w:t>
      </w:r>
      <w:r w:rsidRPr="002F73DC" w:rsidR="00493036">
        <w:rPr>
          <w:rFonts w:ascii="Arial" w:hAnsi="Arial" w:cs="Arial"/>
          <w:sz w:val="24"/>
          <w:szCs w:val="24"/>
        </w:rPr>
        <w:t>0</w:t>
      </w:r>
      <w:r w:rsidRPr="002F73DC" w:rsidR="007F1276">
        <w:rPr>
          <w:rFonts w:ascii="Arial" w:hAnsi="Arial" w:cs="Arial"/>
          <w:sz w:val="24"/>
          <w:szCs w:val="24"/>
        </w:rPr>
        <w:t>2</w:t>
      </w:r>
      <w:r w:rsidRPr="002F73DC" w:rsidR="00493036">
        <w:rPr>
          <w:rFonts w:ascii="Arial" w:hAnsi="Arial" w:cs="Arial"/>
          <w:sz w:val="24"/>
          <w:szCs w:val="24"/>
        </w:rPr>
        <w:t xml:space="preserve">. </w:t>
      </w:r>
      <w:r w:rsidRPr="002F73DC" w:rsidR="007F1276">
        <w:rPr>
          <w:rFonts w:ascii="Arial" w:hAnsi="Arial" w:cs="Arial"/>
          <w:sz w:val="24"/>
          <w:szCs w:val="24"/>
        </w:rPr>
        <w:t>prosinca</w:t>
      </w:r>
      <w:r w:rsidRPr="002F73DC" w:rsidR="003A0C56">
        <w:rPr>
          <w:rFonts w:ascii="Arial" w:hAnsi="Arial" w:cs="Arial"/>
          <w:sz w:val="24"/>
          <w:szCs w:val="24"/>
        </w:rPr>
        <w:t xml:space="preserve"> 2021. godine</w:t>
      </w:r>
      <w:r w:rsidRPr="002F73DC" w:rsidR="00D62C26">
        <w:rPr>
          <w:rFonts w:ascii="Arial" w:hAnsi="Arial" w:cs="Arial"/>
          <w:sz w:val="24"/>
          <w:szCs w:val="24"/>
        </w:rPr>
        <w:t xml:space="preserve"> koji</w:t>
      </w:r>
      <w:r w:rsidRPr="002F73DC" w:rsidR="00324B2C">
        <w:rPr>
          <w:rFonts w:ascii="Arial" w:hAnsi="Arial" w:cs="Arial"/>
          <w:sz w:val="24"/>
          <w:szCs w:val="24"/>
        </w:rPr>
        <w:t xml:space="preserve"> je objavljen</w:t>
      </w:r>
      <w:r w:rsidRPr="002F73DC" w:rsidR="003D4CED">
        <w:rPr>
          <w:rFonts w:ascii="Arial" w:hAnsi="Arial" w:cs="Arial"/>
          <w:sz w:val="24"/>
          <w:szCs w:val="24"/>
        </w:rPr>
        <w:t xml:space="preserve"> na e-oglasnoj ploči suda.</w:t>
      </w:r>
    </w:p>
    <w:p w:rsidRPr="002F73DC" w:rsidR="00D36B19" w:rsidP="00FC0FC8" w:rsidRDefault="00D36B19" w14:paraId="08D00DFB" w14:textId="77777777">
      <w:pPr>
        <w:jc w:val="both"/>
        <w:rPr>
          <w:rFonts w:ascii="Arial" w:hAnsi="Arial" w:cs="Arial"/>
          <w:sz w:val="24"/>
          <w:szCs w:val="24"/>
        </w:rPr>
      </w:pPr>
    </w:p>
    <w:p w:rsidR="00D36B19" w:rsidP="00FC0FC8" w:rsidRDefault="00D36B19" w14:paraId="08D00DFC" w14:textId="77777777">
      <w:pPr>
        <w:jc w:val="both"/>
        <w:rPr>
          <w:rFonts w:ascii="Arial" w:hAnsi="Arial" w:cs="Arial"/>
          <w:sz w:val="24"/>
          <w:szCs w:val="24"/>
        </w:rPr>
      </w:pPr>
      <w:r w:rsidRPr="00A81CEE">
        <w:rPr>
          <w:rFonts w:ascii="Arial" w:hAnsi="Arial" w:cs="Arial"/>
          <w:sz w:val="24"/>
          <w:szCs w:val="24"/>
        </w:rPr>
        <w:t>Nazočni vjerovnici suglasni su s dnevnim redom.</w:t>
      </w:r>
    </w:p>
    <w:p w:rsidR="00A81CEE" w:rsidP="00FC0FC8" w:rsidRDefault="00A81CEE" w14:paraId="7472CF5C" w14:textId="77777777">
      <w:pPr>
        <w:jc w:val="both"/>
        <w:rPr>
          <w:rFonts w:ascii="Arial" w:hAnsi="Arial" w:cs="Arial"/>
          <w:sz w:val="24"/>
          <w:szCs w:val="24"/>
        </w:rPr>
      </w:pPr>
    </w:p>
    <w:p w:rsidRPr="00A81CEE" w:rsidR="00A81CEE" w:rsidP="00FC0FC8" w:rsidRDefault="006E3C44" w14:paraId="7389EAA3" w14:textId="197428D1">
      <w:pPr>
        <w:jc w:val="both"/>
        <w:rPr>
          <w:rFonts w:ascii="Arial" w:hAnsi="Arial" w:cs="Arial"/>
          <w:sz w:val="24"/>
          <w:szCs w:val="24"/>
        </w:rPr>
      </w:pPr>
      <w:r>
        <w:rPr>
          <w:rFonts w:ascii="Arial" w:hAnsi="Arial" w:cs="Arial"/>
          <w:sz w:val="24"/>
          <w:szCs w:val="24"/>
        </w:rPr>
        <w:t>Vjerovnik Republika Hrvatska</w:t>
      </w:r>
      <w:r w:rsidR="00A81CEE">
        <w:rPr>
          <w:rFonts w:ascii="Arial" w:hAnsi="Arial" w:cs="Arial"/>
          <w:sz w:val="24"/>
          <w:szCs w:val="24"/>
        </w:rPr>
        <w:t xml:space="preserve"> stavlja primjedbu da bi po dobroj praksi T</w:t>
      </w:r>
      <w:r w:rsidR="00556E29">
        <w:rPr>
          <w:rFonts w:ascii="Arial" w:hAnsi="Arial" w:cs="Arial"/>
          <w:sz w:val="24"/>
          <w:szCs w:val="24"/>
        </w:rPr>
        <w:t>rgovačkog suda u Zagrebu</w:t>
      </w:r>
      <w:r w:rsidR="00A81CEE">
        <w:rPr>
          <w:rFonts w:ascii="Arial" w:hAnsi="Arial" w:cs="Arial"/>
          <w:sz w:val="24"/>
          <w:szCs w:val="24"/>
        </w:rPr>
        <w:t xml:space="preserve"> bilo korektno navesti ime odvjetnika koji bi zastupao stečajnog duž</w:t>
      </w:r>
      <w:r w:rsidR="00B72C47">
        <w:rPr>
          <w:rFonts w:ascii="Arial" w:hAnsi="Arial" w:cs="Arial"/>
          <w:sz w:val="24"/>
          <w:szCs w:val="24"/>
        </w:rPr>
        <w:t>nika u postupku protiv Republike Hrvatske</w:t>
      </w:r>
      <w:r w:rsidR="00A81CEE">
        <w:rPr>
          <w:rFonts w:ascii="Arial" w:hAnsi="Arial" w:cs="Arial"/>
          <w:sz w:val="24"/>
          <w:szCs w:val="24"/>
        </w:rPr>
        <w:t xml:space="preserve"> za naknadom štete. </w:t>
      </w:r>
    </w:p>
    <w:p w:rsidRPr="002F73DC" w:rsidR="006D7858" w:rsidRDefault="006D7858" w14:paraId="08D00E0B" w14:textId="77777777">
      <w:pPr>
        <w:jc w:val="both"/>
        <w:rPr>
          <w:rFonts w:ascii="Arial" w:hAnsi="Arial" w:cs="Arial"/>
          <w:sz w:val="24"/>
          <w:szCs w:val="24"/>
        </w:rPr>
      </w:pPr>
    </w:p>
    <w:p w:rsidRPr="002F73DC" w:rsidR="00CC7AE4" w:rsidRDefault="00E45379" w14:paraId="08D00E0C" w14:textId="77777777">
      <w:pPr>
        <w:jc w:val="both"/>
        <w:rPr>
          <w:rFonts w:ascii="Arial" w:hAnsi="Arial" w:cs="Arial"/>
          <w:sz w:val="24"/>
          <w:szCs w:val="24"/>
        </w:rPr>
      </w:pPr>
      <w:r w:rsidRPr="002F73DC">
        <w:rPr>
          <w:rFonts w:ascii="Arial" w:hAnsi="Arial" w:cs="Arial"/>
          <w:sz w:val="24"/>
          <w:szCs w:val="24"/>
        </w:rPr>
        <w:t>Stečajni sudac up</w:t>
      </w:r>
      <w:r w:rsidRPr="002F73DC" w:rsidR="00613860">
        <w:rPr>
          <w:rFonts w:ascii="Arial" w:hAnsi="Arial" w:cs="Arial"/>
          <w:sz w:val="24"/>
          <w:szCs w:val="24"/>
        </w:rPr>
        <w:t>oznaje nazočne da prema čl. 38.</w:t>
      </w:r>
      <w:r w:rsidRPr="002F73DC" w:rsidR="00F66212">
        <w:rPr>
          <w:rFonts w:ascii="Arial" w:hAnsi="Arial" w:cs="Arial"/>
          <w:sz w:val="24"/>
          <w:szCs w:val="24"/>
        </w:rPr>
        <w:t>d</w:t>
      </w:r>
      <w:r w:rsidRPr="002F73DC">
        <w:rPr>
          <w:rFonts w:ascii="Arial" w:hAnsi="Arial" w:cs="Arial"/>
          <w:sz w:val="24"/>
          <w:szCs w:val="24"/>
        </w:rPr>
        <w:t xml:space="preserve"> </w:t>
      </w:r>
      <w:r w:rsidRPr="002F73DC" w:rsidR="00613860">
        <w:rPr>
          <w:rFonts w:ascii="Arial" w:hAnsi="Arial" w:cs="Arial"/>
          <w:sz w:val="24"/>
          <w:szCs w:val="24"/>
        </w:rPr>
        <w:t>st.</w:t>
      </w:r>
      <w:r w:rsidRPr="002F73DC" w:rsidR="009A3F9F">
        <w:rPr>
          <w:rFonts w:ascii="Arial" w:hAnsi="Arial" w:cs="Arial"/>
          <w:sz w:val="24"/>
          <w:szCs w:val="24"/>
        </w:rPr>
        <w:t xml:space="preserve"> 1. </w:t>
      </w:r>
      <w:r w:rsidRPr="002F73DC">
        <w:rPr>
          <w:rFonts w:ascii="Arial" w:hAnsi="Arial" w:cs="Arial"/>
          <w:sz w:val="24"/>
          <w:szCs w:val="24"/>
        </w:rPr>
        <w:t xml:space="preserve">Stečajnog zakona pravo glasa imaju vjerovnici </w:t>
      </w:r>
      <w:r w:rsidRPr="002F73DC" w:rsidR="00F66212">
        <w:rPr>
          <w:rFonts w:ascii="Arial" w:hAnsi="Arial" w:cs="Arial"/>
          <w:sz w:val="24"/>
          <w:szCs w:val="24"/>
        </w:rPr>
        <w:t>čije tražbine je prizna</w:t>
      </w:r>
      <w:r w:rsidRPr="002F73DC" w:rsidR="00596A3D">
        <w:rPr>
          <w:rFonts w:ascii="Arial" w:hAnsi="Arial" w:cs="Arial"/>
          <w:sz w:val="24"/>
          <w:szCs w:val="24"/>
        </w:rPr>
        <w:t>o</w:t>
      </w:r>
      <w:r w:rsidRPr="002F73DC" w:rsidR="0076450D">
        <w:rPr>
          <w:rFonts w:ascii="Arial" w:hAnsi="Arial" w:cs="Arial"/>
          <w:sz w:val="24"/>
          <w:szCs w:val="24"/>
        </w:rPr>
        <w:t xml:space="preserve"> stečajn</w:t>
      </w:r>
      <w:r w:rsidRPr="002F73DC" w:rsidR="00596A3D">
        <w:rPr>
          <w:rFonts w:ascii="Arial" w:hAnsi="Arial" w:cs="Arial"/>
          <w:sz w:val="24"/>
          <w:szCs w:val="24"/>
        </w:rPr>
        <w:t>i</w:t>
      </w:r>
      <w:r w:rsidRPr="002F73DC" w:rsidR="00F66212">
        <w:rPr>
          <w:rFonts w:ascii="Arial" w:hAnsi="Arial" w:cs="Arial"/>
          <w:sz w:val="24"/>
          <w:szCs w:val="24"/>
        </w:rPr>
        <w:t xml:space="preserve"> upravitelj, a nije osporio koji od vjerovnika s pravom glasa. Vjerovnici nižih isplatnih redova nemaju pravo glasa. </w:t>
      </w:r>
    </w:p>
    <w:p w:rsidRPr="002F73DC" w:rsidR="005171AF" w:rsidRDefault="005171AF" w14:paraId="08D00E0D" w14:textId="77777777">
      <w:pPr>
        <w:jc w:val="both"/>
        <w:rPr>
          <w:rFonts w:ascii="Arial" w:hAnsi="Arial" w:cs="Arial"/>
          <w:sz w:val="24"/>
          <w:szCs w:val="24"/>
        </w:rPr>
      </w:pPr>
      <w:r w:rsidRPr="002F73DC">
        <w:rPr>
          <w:rFonts w:ascii="Arial" w:hAnsi="Arial" w:cs="Arial"/>
          <w:sz w:val="24"/>
          <w:szCs w:val="24"/>
        </w:rPr>
        <w:tab/>
      </w:r>
      <w:r w:rsidRPr="002F73DC">
        <w:rPr>
          <w:rFonts w:ascii="Arial" w:hAnsi="Arial" w:cs="Arial"/>
          <w:sz w:val="24"/>
          <w:szCs w:val="24"/>
        </w:rPr>
        <w:tab/>
      </w:r>
    </w:p>
    <w:p w:rsidRPr="002F73DC" w:rsidR="00F66212" w:rsidRDefault="00F708BC" w14:paraId="08D00E0E" w14:textId="77777777">
      <w:pPr>
        <w:jc w:val="both"/>
        <w:rPr>
          <w:rFonts w:ascii="Arial" w:hAnsi="Arial" w:cs="Arial"/>
          <w:sz w:val="24"/>
          <w:szCs w:val="24"/>
        </w:rPr>
      </w:pPr>
      <w:r w:rsidRPr="002F73DC">
        <w:rPr>
          <w:rFonts w:ascii="Arial" w:hAnsi="Arial" w:cs="Arial"/>
          <w:sz w:val="24"/>
          <w:szCs w:val="24"/>
        </w:rPr>
        <w:t xml:space="preserve">Smatrat će se </w:t>
      </w:r>
      <w:r w:rsidRPr="002F73DC" w:rsidR="00CC7AE4">
        <w:rPr>
          <w:rFonts w:ascii="Arial" w:hAnsi="Arial" w:cs="Arial"/>
          <w:sz w:val="24"/>
          <w:szCs w:val="24"/>
        </w:rPr>
        <w:t>da vjerovnik ima pravo glasa iako je njegova tražbina osporena ako postojanje svoje tražbine dokazuje</w:t>
      </w:r>
      <w:r w:rsidRPr="002F73DC" w:rsidR="009C385D">
        <w:rPr>
          <w:rFonts w:ascii="Arial" w:hAnsi="Arial" w:cs="Arial"/>
          <w:sz w:val="24"/>
          <w:szCs w:val="24"/>
        </w:rPr>
        <w:t xml:space="preserve"> </w:t>
      </w:r>
      <w:r w:rsidRPr="002F73DC" w:rsidR="00CC7AE4">
        <w:rPr>
          <w:rFonts w:ascii="Arial" w:hAnsi="Arial" w:cs="Arial"/>
          <w:sz w:val="24"/>
          <w:szCs w:val="24"/>
        </w:rPr>
        <w:t>ovršnom ispravom ili ako je njegova tražbina osigurana razlučnim pravom upisanim u zemljišnoj ili kojoj drugoj javnoj knjizi, osim ako dužnik javnom ili javno ovjerovljenom ispravom ne dokaže prestanak postojanja tražbine.</w:t>
      </w:r>
      <w:r w:rsidRPr="002F73DC" w:rsidR="00613860">
        <w:rPr>
          <w:rFonts w:ascii="Arial" w:hAnsi="Arial" w:cs="Arial"/>
          <w:sz w:val="24"/>
          <w:szCs w:val="24"/>
        </w:rPr>
        <w:t>(čl. 38.d</w:t>
      </w:r>
      <w:r w:rsidRPr="002F73DC" w:rsidR="006E5484">
        <w:rPr>
          <w:rFonts w:ascii="Arial" w:hAnsi="Arial" w:cs="Arial"/>
          <w:sz w:val="24"/>
          <w:szCs w:val="24"/>
        </w:rPr>
        <w:t xml:space="preserve"> st. 2.</w:t>
      </w:r>
      <w:r w:rsidRPr="002F73DC" w:rsidR="009A3F9F">
        <w:rPr>
          <w:rFonts w:ascii="Arial" w:hAnsi="Arial" w:cs="Arial"/>
          <w:sz w:val="24"/>
          <w:szCs w:val="24"/>
        </w:rPr>
        <w:t>)</w:t>
      </w:r>
      <w:r w:rsidRPr="002F73DC" w:rsidR="006E5484">
        <w:rPr>
          <w:rFonts w:ascii="Arial" w:hAnsi="Arial" w:cs="Arial"/>
          <w:sz w:val="24"/>
          <w:szCs w:val="24"/>
        </w:rPr>
        <w:t>.</w:t>
      </w:r>
    </w:p>
    <w:p w:rsidRPr="002F73DC" w:rsidR="00485738" w:rsidRDefault="00485738" w14:paraId="08D00E0F" w14:textId="77777777">
      <w:pPr>
        <w:jc w:val="both"/>
        <w:rPr>
          <w:rFonts w:ascii="Arial" w:hAnsi="Arial" w:cs="Arial"/>
          <w:sz w:val="24"/>
          <w:szCs w:val="24"/>
        </w:rPr>
      </w:pPr>
    </w:p>
    <w:p w:rsidRPr="002F73DC" w:rsidR="00CC7AE4" w:rsidRDefault="00CC7AE4" w14:paraId="08D00E10" w14:textId="77777777">
      <w:pPr>
        <w:jc w:val="both"/>
        <w:rPr>
          <w:rFonts w:ascii="Arial" w:hAnsi="Arial" w:cs="Arial"/>
          <w:sz w:val="24"/>
          <w:szCs w:val="24"/>
        </w:rPr>
      </w:pPr>
      <w:r w:rsidRPr="002F73DC">
        <w:rPr>
          <w:rFonts w:ascii="Arial" w:hAnsi="Arial" w:cs="Arial"/>
          <w:sz w:val="24"/>
          <w:szCs w:val="24"/>
        </w:rPr>
        <w:t xml:space="preserve">Vjerovnicima osporenih tražbina priznat će se pravo glasa ako se na </w:t>
      </w:r>
      <w:r w:rsidRPr="002F73DC" w:rsidR="000A2129">
        <w:rPr>
          <w:rFonts w:ascii="Arial" w:hAnsi="Arial" w:cs="Arial"/>
          <w:sz w:val="24"/>
          <w:szCs w:val="24"/>
        </w:rPr>
        <w:t>današnjem ročištu-</w:t>
      </w:r>
      <w:r w:rsidRPr="002F73DC">
        <w:rPr>
          <w:rFonts w:ascii="Arial" w:hAnsi="Arial" w:cs="Arial"/>
          <w:sz w:val="24"/>
          <w:szCs w:val="24"/>
        </w:rPr>
        <w:t xml:space="preserve">skupštini vjerovnika stečajni upravitelj i nazočni vjerovnici s pravom glasa tako sporazumiju. </w:t>
      </w:r>
      <w:r w:rsidRPr="002F73DC" w:rsidR="009A3F9F">
        <w:rPr>
          <w:rFonts w:ascii="Arial" w:hAnsi="Arial" w:cs="Arial"/>
          <w:sz w:val="24"/>
          <w:szCs w:val="24"/>
        </w:rPr>
        <w:t>Ako se sporazum ne može postići, o tome odl</w:t>
      </w:r>
      <w:r w:rsidRPr="002F73DC" w:rsidR="00613860">
        <w:rPr>
          <w:rFonts w:ascii="Arial" w:hAnsi="Arial" w:cs="Arial"/>
          <w:sz w:val="24"/>
          <w:szCs w:val="24"/>
        </w:rPr>
        <w:t>učuje stečajni sudac. (čl. 38.d</w:t>
      </w:r>
      <w:r w:rsidRPr="002F73DC" w:rsidR="006E5484">
        <w:rPr>
          <w:rFonts w:ascii="Arial" w:hAnsi="Arial" w:cs="Arial"/>
          <w:sz w:val="24"/>
          <w:szCs w:val="24"/>
        </w:rPr>
        <w:t xml:space="preserve"> st. 3.</w:t>
      </w:r>
      <w:r w:rsidRPr="002F73DC" w:rsidR="009A3F9F">
        <w:rPr>
          <w:rFonts w:ascii="Arial" w:hAnsi="Arial" w:cs="Arial"/>
          <w:sz w:val="24"/>
          <w:szCs w:val="24"/>
        </w:rPr>
        <w:t>).</w:t>
      </w:r>
    </w:p>
    <w:p w:rsidRPr="002F73DC" w:rsidR="009A3F9F" w:rsidRDefault="009A3F9F" w14:paraId="08D00E11" w14:textId="77777777">
      <w:pPr>
        <w:jc w:val="both"/>
        <w:rPr>
          <w:rFonts w:ascii="Arial" w:hAnsi="Arial" w:cs="Arial"/>
          <w:sz w:val="24"/>
          <w:szCs w:val="24"/>
        </w:rPr>
      </w:pPr>
    </w:p>
    <w:p w:rsidRPr="002F73DC" w:rsidR="007C5BD9" w:rsidRDefault="00200464" w14:paraId="08D00E12" w14:textId="77777777">
      <w:pPr>
        <w:jc w:val="both"/>
        <w:rPr>
          <w:rFonts w:ascii="Arial" w:hAnsi="Arial" w:cs="Arial"/>
          <w:sz w:val="24"/>
          <w:szCs w:val="24"/>
        </w:rPr>
      </w:pPr>
      <w:r w:rsidRPr="002F73DC">
        <w:rPr>
          <w:rFonts w:ascii="Arial" w:hAnsi="Arial" w:cs="Arial"/>
          <w:sz w:val="24"/>
          <w:szCs w:val="24"/>
        </w:rPr>
        <w:t>Na današnj</w:t>
      </w:r>
      <w:r w:rsidRPr="002F73DC" w:rsidR="000A2129">
        <w:rPr>
          <w:rFonts w:ascii="Arial" w:hAnsi="Arial" w:cs="Arial"/>
          <w:sz w:val="24"/>
          <w:szCs w:val="24"/>
        </w:rPr>
        <w:t>em ročištu-</w:t>
      </w:r>
      <w:r w:rsidRPr="002F73DC">
        <w:rPr>
          <w:rFonts w:ascii="Arial" w:hAnsi="Arial" w:cs="Arial"/>
          <w:sz w:val="24"/>
          <w:szCs w:val="24"/>
        </w:rPr>
        <w:t xml:space="preserve">skupštini </w:t>
      </w:r>
      <w:r w:rsidRPr="002F73DC" w:rsidR="000A2129">
        <w:rPr>
          <w:rFonts w:ascii="Arial" w:hAnsi="Arial" w:cs="Arial"/>
          <w:sz w:val="24"/>
          <w:szCs w:val="24"/>
        </w:rPr>
        <w:t xml:space="preserve">vjerovnika </w:t>
      </w:r>
      <w:r w:rsidRPr="002F73DC">
        <w:rPr>
          <w:rFonts w:ascii="Arial" w:hAnsi="Arial" w:cs="Arial"/>
          <w:sz w:val="24"/>
          <w:szCs w:val="24"/>
        </w:rPr>
        <w:t>odluka je donesena ako zbroj tražbina vjerovnika koji su glasovali za neku odluku, iznosi više od zbroja tražbina vjerovnika koji su glasovali protiv te odluke. Za razlučne vjerovnike kojima dužnik ne duguje osobno, prilikom utvrđivanja prava glasa, umjesto iznosa tražbina uzet će se u obzir vrij</w:t>
      </w:r>
      <w:r w:rsidRPr="002F73DC" w:rsidR="00613860">
        <w:rPr>
          <w:rFonts w:ascii="Arial" w:hAnsi="Arial" w:cs="Arial"/>
          <w:sz w:val="24"/>
          <w:szCs w:val="24"/>
        </w:rPr>
        <w:t>ednost razlučnog prava (čl. 38.c</w:t>
      </w:r>
      <w:r w:rsidRPr="002F73DC">
        <w:rPr>
          <w:rFonts w:ascii="Arial" w:hAnsi="Arial" w:cs="Arial"/>
          <w:sz w:val="24"/>
          <w:szCs w:val="24"/>
        </w:rPr>
        <w:t xml:space="preserve"> SZ-a).</w:t>
      </w:r>
    </w:p>
    <w:p w:rsidRPr="002F73DC" w:rsidR="002A6A68" w:rsidP="005171AF" w:rsidRDefault="005171AF" w14:paraId="08D00E13" w14:textId="77777777">
      <w:pPr>
        <w:rPr>
          <w:rFonts w:ascii="Arial" w:hAnsi="Arial" w:cs="Arial"/>
          <w:sz w:val="24"/>
          <w:szCs w:val="24"/>
        </w:rPr>
      </w:pPr>
      <w:r w:rsidRPr="002F73DC">
        <w:rPr>
          <w:rFonts w:ascii="Arial" w:hAnsi="Arial" w:cs="Arial"/>
          <w:sz w:val="24"/>
          <w:szCs w:val="24"/>
        </w:rPr>
        <w:tab/>
      </w:r>
    </w:p>
    <w:p w:rsidRPr="002F73DC" w:rsidR="00482E43" w:rsidP="002A6A68" w:rsidRDefault="004C13DB" w14:paraId="08D00E14" w14:textId="77777777">
      <w:pPr>
        <w:jc w:val="both"/>
        <w:rPr>
          <w:rFonts w:ascii="Arial" w:hAnsi="Arial" w:cs="Arial"/>
          <w:sz w:val="24"/>
          <w:szCs w:val="24"/>
        </w:rPr>
      </w:pPr>
      <w:r w:rsidRPr="002F73DC">
        <w:rPr>
          <w:rFonts w:ascii="Arial" w:hAnsi="Arial" w:cs="Arial"/>
          <w:sz w:val="24"/>
          <w:szCs w:val="24"/>
        </w:rPr>
        <w:lastRenderedPageBreak/>
        <w:t>Stečajni sudac objavljuje da su na skupštini nazočni vjerovnici s pravom glasa i to:</w:t>
      </w:r>
    </w:p>
    <w:p w:rsidRPr="00E4652C" w:rsidR="00286EBD" w:rsidP="00A509B6" w:rsidRDefault="00286EBD" w14:paraId="08D00E15" w14:textId="77777777">
      <w:pPr>
        <w:pStyle w:val="Odlomakpopisa"/>
        <w:numPr>
          <w:ilvl w:val="0"/>
          <w:numId w:val="1"/>
        </w:numPr>
        <w:rPr>
          <w:rFonts w:ascii="Arial" w:hAnsi="Arial" w:cs="Arial"/>
          <w:sz w:val="24"/>
          <w:szCs w:val="24"/>
        </w:rPr>
      </w:pPr>
      <w:r w:rsidRPr="00E4652C">
        <w:rPr>
          <w:rFonts w:ascii="Arial" w:hAnsi="Arial" w:cs="Arial"/>
          <w:sz w:val="24"/>
          <w:szCs w:val="24"/>
        </w:rPr>
        <w:t xml:space="preserve">RH, Ministarstvo financija, Porezna uprava </w:t>
      </w:r>
    </w:p>
    <w:p w:rsidRPr="00E4652C" w:rsidR="004C13DB" w:rsidP="00EB1CEA" w:rsidRDefault="00EB1CEA" w14:paraId="08D00E17" w14:textId="7A81C528">
      <w:pPr>
        <w:pStyle w:val="Odlomakpopisa"/>
        <w:numPr>
          <w:ilvl w:val="0"/>
          <w:numId w:val="1"/>
        </w:numPr>
        <w:jc w:val="both"/>
        <w:rPr>
          <w:rFonts w:ascii="Arial" w:hAnsi="Arial" w:cs="Arial"/>
          <w:sz w:val="24"/>
          <w:szCs w:val="24"/>
        </w:rPr>
      </w:pPr>
      <w:r w:rsidRPr="00E4652C">
        <w:rPr>
          <w:rFonts w:ascii="Arial" w:hAnsi="Arial" w:cs="Arial"/>
          <w:bCs/>
          <w:sz w:val="24"/>
          <w:szCs w:val="24"/>
        </w:rPr>
        <w:t>INA INDUSTRIJA NAFTE d.d.</w:t>
      </w:r>
    </w:p>
    <w:p w:rsidR="00EB1CEA" w:rsidP="004C13DB" w:rsidRDefault="00EB1CEA" w14:paraId="78BF4D2C" w14:textId="77777777">
      <w:pPr>
        <w:jc w:val="both"/>
        <w:rPr>
          <w:rFonts w:ascii="Arial" w:hAnsi="Arial" w:cs="Arial"/>
          <w:sz w:val="24"/>
          <w:szCs w:val="24"/>
        </w:rPr>
      </w:pPr>
    </w:p>
    <w:p w:rsidRPr="002F73DC" w:rsidR="004C13DB" w:rsidP="004C13DB" w:rsidRDefault="004C13DB" w14:paraId="08D00E19" w14:textId="775B382B">
      <w:pPr>
        <w:jc w:val="both"/>
        <w:rPr>
          <w:rFonts w:ascii="Arial" w:hAnsi="Arial" w:cs="Arial"/>
          <w:sz w:val="24"/>
          <w:szCs w:val="24"/>
        </w:rPr>
      </w:pPr>
      <w:r w:rsidRPr="002F73DC">
        <w:rPr>
          <w:rFonts w:ascii="Arial" w:hAnsi="Arial" w:cs="Arial"/>
          <w:sz w:val="24"/>
          <w:szCs w:val="24"/>
        </w:rPr>
        <w:t>Stečajni sudac objavljuje da će se glasovanje izvršiti dizanjem ruku.</w:t>
      </w:r>
    </w:p>
    <w:p w:rsidRPr="002F73DC" w:rsidR="004C13DB" w:rsidP="004C13DB" w:rsidRDefault="004C13DB" w14:paraId="08D00E1A" w14:textId="77777777">
      <w:pPr>
        <w:jc w:val="both"/>
        <w:rPr>
          <w:rFonts w:ascii="Arial" w:hAnsi="Arial" w:cs="Arial"/>
          <w:sz w:val="24"/>
          <w:szCs w:val="24"/>
        </w:rPr>
      </w:pPr>
      <w:r w:rsidRPr="002F73DC">
        <w:rPr>
          <w:rFonts w:ascii="Arial" w:hAnsi="Arial" w:cs="Arial"/>
          <w:sz w:val="24"/>
          <w:szCs w:val="24"/>
        </w:rPr>
        <w:t>Prelazi se na raspravu po pojedinim prijedlozima odluka stečajnog upravitelja.</w:t>
      </w:r>
    </w:p>
    <w:p w:rsidRPr="002F73DC" w:rsidR="003929AB" w:rsidP="004C13DB" w:rsidRDefault="003929AB" w14:paraId="08D00E1B" w14:textId="77777777">
      <w:pPr>
        <w:jc w:val="both"/>
        <w:rPr>
          <w:rFonts w:ascii="Arial" w:hAnsi="Arial" w:cs="Arial"/>
          <w:sz w:val="24"/>
          <w:szCs w:val="24"/>
        </w:rPr>
      </w:pPr>
    </w:p>
    <w:p w:rsidRPr="002F73DC" w:rsidR="004C13DB" w:rsidP="004C13DB" w:rsidRDefault="004C13DB" w14:paraId="08D00E1C" w14:textId="77777777">
      <w:pPr>
        <w:jc w:val="both"/>
        <w:rPr>
          <w:rFonts w:ascii="Arial" w:hAnsi="Arial" w:cs="Arial"/>
          <w:sz w:val="24"/>
          <w:szCs w:val="24"/>
        </w:rPr>
      </w:pPr>
      <w:r w:rsidRPr="002F73DC">
        <w:rPr>
          <w:rFonts w:ascii="Arial" w:hAnsi="Arial" w:cs="Arial"/>
          <w:sz w:val="24"/>
          <w:szCs w:val="24"/>
        </w:rPr>
        <w:t>Nakon čeg</w:t>
      </w:r>
      <w:r w:rsidRPr="002F73DC" w:rsidR="00F66135">
        <w:rPr>
          <w:rFonts w:ascii="Arial" w:hAnsi="Arial" w:cs="Arial"/>
          <w:sz w:val="24"/>
          <w:szCs w:val="24"/>
        </w:rPr>
        <w:t>a vjerovnici donose sljedeće</w:t>
      </w:r>
      <w:r w:rsidRPr="002F73DC" w:rsidR="000E1433">
        <w:rPr>
          <w:rFonts w:ascii="Arial" w:hAnsi="Arial" w:cs="Arial"/>
          <w:sz w:val="24"/>
          <w:szCs w:val="24"/>
        </w:rPr>
        <w:t>:</w:t>
      </w:r>
    </w:p>
    <w:p w:rsidRPr="002F73DC" w:rsidR="004C13DB" w:rsidP="004C13DB" w:rsidRDefault="004C13DB" w14:paraId="08D00E1D" w14:textId="77777777">
      <w:pPr>
        <w:jc w:val="both"/>
        <w:rPr>
          <w:rFonts w:ascii="Arial" w:hAnsi="Arial" w:cs="Arial"/>
          <w:sz w:val="24"/>
          <w:szCs w:val="24"/>
        </w:rPr>
      </w:pPr>
    </w:p>
    <w:p w:rsidRPr="00C03213" w:rsidR="00F66135" w:rsidP="00C03213" w:rsidRDefault="004C13DB" w14:paraId="08D00E20" w14:textId="72E65E2C">
      <w:pPr>
        <w:jc w:val="center"/>
        <w:rPr>
          <w:rFonts w:ascii="Arial" w:hAnsi="Arial" w:cs="Arial"/>
          <w:b/>
          <w:sz w:val="24"/>
          <w:szCs w:val="24"/>
        </w:rPr>
      </w:pPr>
      <w:r w:rsidRPr="002F73DC">
        <w:rPr>
          <w:rFonts w:ascii="Arial" w:hAnsi="Arial" w:cs="Arial"/>
          <w:b/>
          <w:sz w:val="24"/>
          <w:szCs w:val="24"/>
        </w:rPr>
        <w:t>O D L U K U</w:t>
      </w:r>
    </w:p>
    <w:p w:rsidRPr="002F73DC" w:rsidR="00BB59BA" w:rsidP="00BB59BA" w:rsidRDefault="00BB59BA" w14:paraId="66B095D3" w14:textId="77777777">
      <w:pPr>
        <w:jc w:val="both"/>
        <w:rPr>
          <w:rFonts w:ascii="Arial" w:hAnsi="Arial" w:cs="Arial"/>
          <w:sz w:val="24"/>
          <w:szCs w:val="24"/>
          <w:u w:val="single"/>
        </w:rPr>
      </w:pPr>
    </w:p>
    <w:p w:rsidRPr="00820C64" w:rsidR="00BB59BA" w:rsidP="002E054F" w:rsidRDefault="00820C64" w14:paraId="1F70B478" w14:textId="337B0831">
      <w:pPr>
        <w:ind w:left="720" w:hanging="360"/>
        <w:jc w:val="both"/>
        <w:rPr>
          <w:rFonts w:ascii="Arial" w:hAnsi="Arial" w:cs="Arial"/>
          <w:sz w:val="24"/>
          <w:szCs w:val="24"/>
        </w:rPr>
      </w:pPr>
      <w:r>
        <w:rPr>
          <w:rFonts w:ascii="Arial" w:hAnsi="Arial" w:cs="Arial"/>
          <w:sz w:val="24"/>
          <w:szCs w:val="24"/>
        </w:rPr>
        <w:t>1.</w:t>
      </w:r>
      <w:r w:rsidRPr="00820C64">
        <w:rPr>
          <w:rFonts w:ascii="Arial" w:hAnsi="Arial" w:cs="Arial"/>
          <w:sz w:val="24"/>
          <w:szCs w:val="24"/>
        </w:rPr>
        <w:t xml:space="preserve"> </w:t>
      </w:r>
      <w:r w:rsidRPr="00820C64">
        <w:rPr>
          <w:rFonts w:ascii="Arial" w:hAnsi="Arial" w:cs="Arial"/>
          <w:sz w:val="24"/>
          <w:szCs w:val="24"/>
        </w:rPr>
        <w:tab/>
        <w:t>P</w:t>
      </w:r>
      <w:r w:rsidRPr="00820C64" w:rsidR="00BB59BA">
        <w:rPr>
          <w:rFonts w:ascii="Arial" w:hAnsi="Arial" w:cs="Arial"/>
          <w:sz w:val="24"/>
          <w:szCs w:val="24"/>
        </w:rPr>
        <w:t>ozivaju se stečajni vjerovnici</w:t>
      </w:r>
      <w:r w:rsidRPr="00820C64">
        <w:rPr>
          <w:rFonts w:ascii="Arial" w:hAnsi="Arial" w:cs="Arial"/>
          <w:sz w:val="24"/>
          <w:szCs w:val="24"/>
        </w:rPr>
        <w:t>, u roku od 30 dana od održavanja današnje skupštine,</w:t>
      </w:r>
      <w:r w:rsidRPr="00820C64" w:rsidR="00BB59BA">
        <w:rPr>
          <w:rFonts w:ascii="Arial" w:hAnsi="Arial" w:cs="Arial"/>
          <w:sz w:val="24"/>
          <w:szCs w:val="24"/>
        </w:rPr>
        <w:t xml:space="preserve"> da solidarno predujme troškove parničnog postupka radi naknade štete protiv RH u iznosu od 1.500.000,00 kn, pri čemu će stečajni upravitelj angažirati odvjetnika za zastupanje stečajnog dužnika koji će imati pravo na naknadu za zastupanje sukladno postignutom uspjehu u sporu, odnosno u iznosu troškova zastupanja koji će biti dosuđeni pravomoćnom sudskom pre</w:t>
      </w:r>
      <w:r w:rsidRPr="00820C64">
        <w:rPr>
          <w:rFonts w:ascii="Arial" w:hAnsi="Arial" w:cs="Arial"/>
          <w:sz w:val="24"/>
          <w:szCs w:val="24"/>
        </w:rPr>
        <w:t xml:space="preserve">sudom, a na račun Trgovačkog suda u Zagrebu otvoren pri Hrvatskoj poštanskoj banci d.d., Zagreb, IBAN HR9223900011300000460, pozivom na broj </w:t>
      </w:r>
      <w:r>
        <w:rPr>
          <w:rFonts w:ascii="Arial" w:hAnsi="Arial" w:cs="Arial"/>
          <w:sz w:val="24"/>
          <w:szCs w:val="24"/>
        </w:rPr>
        <w:t xml:space="preserve"> St-</w:t>
      </w:r>
      <w:r w:rsidRPr="00820C64">
        <w:rPr>
          <w:rFonts w:ascii="Arial" w:hAnsi="Arial" w:cs="Arial"/>
          <w:sz w:val="24"/>
          <w:szCs w:val="24"/>
        </w:rPr>
        <w:t>1263/2011</w:t>
      </w:r>
      <w:r>
        <w:rPr>
          <w:rFonts w:ascii="Arial" w:hAnsi="Arial" w:cs="Arial"/>
          <w:sz w:val="24"/>
          <w:szCs w:val="24"/>
        </w:rPr>
        <w:t>.</w:t>
      </w:r>
    </w:p>
    <w:p w:rsidRPr="002F73DC" w:rsidR="00BB59BA" w:rsidP="00BB59BA" w:rsidRDefault="00BB59BA" w14:paraId="41C819E3" w14:textId="77777777">
      <w:pPr>
        <w:jc w:val="both"/>
        <w:rPr>
          <w:rFonts w:ascii="Arial" w:hAnsi="Arial" w:cs="Arial"/>
          <w:sz w:val="24"/>
          <w:szCs w:val="24"/>
          <w:u w:val="single"/>
        </w:rPr>
      </w:pPr>
    </w:p>
    <w:p w:rsidRPr="00820C64" w:rsidR="00BB59BA" w:rsidP="002E054F" w:rsidRDefault="00820C64" w14:paraId="3495FF71" w14:textId="4837E646">
      <w:pPr>
        <w:ind w:left="720" w:hanging="360"/>
        <w:jc w:val="both"/>
        <w:rPr>
          <w:rFonts w:ascii="Arial" w:hAnsi="Arial" w:cs="Arial"/>
          <w:sz w:val="24"/>
          <w:szCs w:val="24"/>
        </w:rPr>
      </w:pPr>
      <w:r>
        <w:rPr>
          <w:rFonts w:ascii="Arial" w:hAnsi="Arial" w:cs="Arial"/>
          <w:sz w:val="24"/>
          <w:szCs w:val="24"/>
        </w:rPr>
        <w:t>2</w:t>
      </w:r>
      <w:r w:rsidRPr="00820C64" w:rsidR="00BB59BA">
        <w:rPr>
          <w:rFonts w:ascii="Arial" w:hAnsi="Arial" w:cs="Arial"/>
          <w:sz w:val="24"/>
          <w:szCs w:val="24"/>
        </w:rPr>
        <w:t xml:space="preserve">. </w:t>
      </w:r>
      <w:r>
        <w:rPr>
          <w:rFonts w:ascii="Arial" w:hAnsi="Arial" w:cs="Arial"/>
          <w:sz w:val="24"/>
          <w:szCs w:val="24"/>
        </w:rPr>
        <w:tab/>
        <w:t xml:space="preserve">U </w:t>
      </w:r>
      <w:r w:rsidRPr="00820C64" w:rsidR="00BB59BA">
        <w:rPr>
          <w:rFonts w:ascii="Arial" w:hAnsi="Arial" w:cs="Arial"/>
          <w:sz w:val="24"/>
          <w:szCs w:val="24"/>
        </w:rPr>
        <w:t xml:space="preserve">slučaju uplate predujma troškova postupka od strane vjerovnika ovlašćuje se stečajni upravitelj pokrenuti parnični postupak radi naknade štete protiv RH, te opunomoćiti odvjetnika za zastupanje stečajnog dužnika, sukladno uvjetima </w:t>
      </w:r>
      <w:r w:rsidRPr="00820C64">
        <w:rPr>
          <w:rFonts w:ascii="Arial" w:hAnsi="Arial" w:cs="Arial"/>
          <w:sz w:val="24"/>
          <w:szCs w:val="24"/>
        </w:rPr>
        <w:t xml:space="preserve">iz točka </w:t>
      </w:r>
      <w:r>
        <w:rPr>
          <w:rFonts w:ascii="Arial" w:hAnsi="Arial" w:cs="Arial"/>
          <w:sz w:val="24"/>
          <w:szCs w:val="24"/>
        </w:rPr>
        <w:t>1</w:t>
      </w:r>
      <w:r w:rsidRPr="00820C64">
        <w:rPr>
          <w:rFonts w:ascii="Arial" w:hAnsi="Arial" w:cs="Arial"/>
          <w:sz w:val="24"/>
          <w:szCs w:val="24"/>
        </w:rPr>
        <w:t>. ove odluke.</w:t>
      </w:r>
    </w:p>
    <w:p w:rsidRPr="002F73DC" w:rsidR="00BB59BA" w:rsidP="00BB59BA" w:rsidRDefault="00BB59BA" w14:paraId="7975740E" w14:textId="77777777">
      <w:pPr>
        <w:jc w:val="both"/>
        <w:rPr>
          <w:rFonts w:ascii="Arial" w:hAnsi="Arial" w:cs="Arial"/>
          <w:sz w:val="24"/>
          <w:szCs w:val="24"/>
          <w:u w:val="single"/>
        </w:rPr>
      </w:pPr>
    </w:p>
    <w:p w:rsidRPr="0038389E" w:rsidR="00BB59BA" w:rsidP="0038389E" w:rsidRDefault="00820C64" w14:paraId="29F22D68" w14:textId="4690D76C">
      <w:pPr>
        <w:pStyle w:val="Odlomakpopisa"/>
        <w:numPr>
          <w:ilvl w:val="0"/>
          <w:numId w:val="1"/>
        </w:numPr>
        <w:jc w:val="both"/>
        <w:rPr>
          <w:rFonts w:ascii="Arial" w:hAnsi="Arial" w:cs="Arial"/>
          <w:sz w:val="24"/>
          <w:szCs w:val="24"/>
        </w:rPr>
      </w:pPr>
      <w:r w:rsidRPr="0038389E">
        <w:rPr>
          <w:rFonts w:ascii="Arial" w:hAnsi="Arial" w:cs="Arial"/>
          <w:sz w:val="24"/>
          <w:szCs w:val="24"/>
        </w:rPr>
        <w:t>U</w:t>
      </w:r>
      <w:r w:rsidRPr="0038389E" w:rsidR="00BB59BA">
        <w:rPr>
          <w:rFonts w:ascii="Arial" w:hAnsi="Arial" w:cs="Arial"/>
          <w:sz w:val="24"/>
          <w:szCs w:val="24"/>
        </w:rPr>
        <w:t xml:space="preserve"> slučaju da stečajni upravitelj ne uspije angažirati o</w:t>
      </w:r>
      <w:r w:rsidRPr="0038389E">
        <w:rPr>
          <w:rFonts w:ascii="Arial" w:hAnsi="Arial" w:cs="Arial"/>
          <w:sz w:val="24"/>
          <w:szCs w:val="24"/>
        </w:rPr>
        <w:t>dvjetnika pod uvjetom iz točke 1</w:t>
      </w:r>
      <w:r w:rsidRPr="0038389E" w:rsidR="00BB59BA">
        <w:rPr>
          <w:rFonts w:ascii="Arial" w:hAnsi="Arial" w:cs="Arial"/>
          <w:sz w:val="24"/>
          <w:szCs w:val="24"/>
        </w:rPr>
        <w:t>., stečajni upravitelj je ovlašten odustati od pokretanja parničnog postupka radi naknade štete protiv RH.</w:t>
      </w:r>
    </w:p>
    <w:p w:rsidRPr="00820C64" w:rsidR="00820C64" w:rsidP="00820C64" w:rsidRDefault="00820C64" w14:paraId="2A3734C2" w14:textId="77777777">
      <w:pPr>
        <w:jc w:val="both"/>
        <w:rPr>
          <w:rFonts w:ascii="Arial" w:hAnsi="Arial" w:cs="Arial"/>
          <w:sz w:val="24"/>
          <w:szCs w:val="24"/>
        </w:rPr>
      </w:pPr>
    </w:p>
    <w:p w:rsidR="00820C64" w:rsidP="00283D37" w:rsidRDefault="00820C64" w14:paraId="6FC86169" w14:textId="2484C95F">
      <w:pPr>
        <w:ind w:firstLine="720"/>
        <w:jc w:val="both"/>
        <w:rPr>
          <w:rFonts w:ascii="Arial" w:hAnsi="Arial" w:cs="Arial"/>
          <w:color w:val="000000"/>
          <w:sz w:val="24"/>
          <w:szCs w:val="24"/>
        </w:rPr>
      </w:pPr>
      <w:r w:rsidRPr="00820C64">
        <w:rPr>
          <w:rFonts w:ascii="Arial" w:hAnsi="Arial" w:cs="Arial"/>
          <w:sz w:val="24"/>
          <w:szCs w:val="24"/>
        </w:rPr>
        <w:t xml:space="preserve">Za naprijed navedene odluke glasao je vjerovnik INA Industrija nafte d.d. s iznosom utvrđene tražbine od </w:t>
      </w:r>
      <w:r>
        <w:rPr>
          <w:rFonts w:ascii="Arial" w:hAnsi="Arial" w:cs="Arial"/>
          <w:color w:val="000000"/>
          <w:sz w:val="24"/>
          <w:szCs w:val="24"/>
        </w:rPr>
        <w:t>20.018.924,30 kn.</w:t>
      </w:r>
    </w:p>
    <w:p w:rsidR="00820C64" w:rsidP="00820C64" w:rsidRDefault="00820C64" w14:paraId="26339917" w14:textId="77777777">
      <w:pPr>
        <w:jc w:val="both"/>
        <w:rPr>
          <w:rFonts w:ascii="Arial" w:hAnsi="Arial" w:cs="Arial"/>
          <w:color w:val="000000"/>
          <w:sz w:val="24"/>
          <w:szCs w:val="24"/>
        </w:rPr>
      </w:pPr>
    </w:p>
    <w:p w:rsidR="00820C64" w:rsidP="00283D37" w:rsidRDefault="00820C64" w14:paraId="152DF5F7" w14:textId="26F8F503">
      <w:pPr>
        <w:ind w:firstLine="720"/>
        <w:jc w:val="both"/>
        <w:rPr>
          <w:rFonts w:ascii="Arial" w:hAnsi="Arial" w:cs="Arial"/>
          <w:color w:val="000000"/>
          <w:sz w:val="24"/>
          <w:szCs w:val="24"/>
        </w:rPr>
      </w:pPr>
      <w:r>
        <w:rPr>
          <w:rFonts w:ascii="Arial" w:hAnsi="Arial" w:cs="Arial"/>
          <w:color w:val="000000"/>
          <w:sz w:val="24"/>
          <w:szCs w:val="24"/>
        </w:rPr>
        <w:t>Protiv navedene odluke glasao je vjerovnik RH, Ministarstvo financija, Porezna uprava, s iznosom utvrđene tražbine od 1.129.454,82 kn.</w:t>
      </w:r>
    </w:p>
    <w:p w:rsidR="00820C64" w:rsidP="00820C64" w:rsidRDefault="00820C64" w14:paraId="14B60C0C" w14:textId="77777777">
      <w:pPr>
        <w:jc w:val="both"/>
        <w:rPr>
          <w:rFonts w:ascii="Arial" w:hAnsi="Arial" w:cs="Arial"/>
          <w:color w:val="000000"/>
          <w:sz w:val="24"/>
          <w:szCs w:val="24"/>
        </w:rPr>
      </w:pPr>
    </w:p>
    <w:p w:rsidR="00820C64" w:rsidP="006E1F7D" w:rsidRDefault="00820C64" w14:paraId="37DC46F6" w14:textId="773878B3">
      <w:pPr>
        <w:ind w:firstLine="720"/>
        <w:jc w:val="both"/>
        <w:rPr>
          <w:rFonts w:ascii="Arial" w:hAnsi="Arial" w:cs="Arial"/>
          <w:color w:val="000000"/>
          <w:sz w:val="24"/>
          <w:szCs w:val="24"/>
        </w:rPr>
      </w:pPr>
      <w:r>
        <w:rPr>
          <w:rFonts w:ascii="Arial" w:hAnsi="Arial" w:cs="Arial"/>
          <w:color w:val="000000"/>
          <w:sz w:val="24"/>
          <w:szCs w:val="24"/>
        </w:rPr>
        <w:t>Slijedom čega, sud utvrđuje kako je navedena odluka pod točkama 1, 2. i 3. usvojena.</w:t>
      </w:r>
    </w:p>
    <w:p w:rsidR="008E3CAC" w:rsidP="00820C64" w:rsidRDefault="008E3CAC" w14:paraId="57FB0053" w14:textId="77777777">
      <w:pPr>
        <w:jc w:val="both"/>
        <w:rPr>
          <w:rFonts w:ascii="Arial" w:hAnsi="Arial" w:cs="Arial"/>
          <w:color w:val="000000"/>
          <w:sz w:val="24"/>
          <w:szCs w:val="24"/>
        </w:rPr>
      </w:pPr>
    </w:p>
    <w:p w:rsidR="008E3CAC" w:rsidP="006E1F7D" w:rsidRDefault="008E3CAC" w14:paraId="53485215" w14:textId="6167370C">
      <w:pPr>
        <w:ind w:firstLine="720"/>
        <w:jc w:val="both"/>
        <w:rPr>
          <w:rFonts w:ascii="Arial" w:hAnsi="Arial" w:cs="Arial"/>
          <w:color w:val="000000"/>
          <w:sz w:val="24"/>
          <w:szCs w:val="24"/>
        </w:rPr>
      </w:pPr>
      <w:r>
        <w:rPr>
          <w:rFonts w:ascii="Arial" w:hAnsi="Arial" w:cs="Arial"/>
          <w:color w:val="000000"/>
          <w:sz w:val="24"/>
          <w:szCs w:val="24"/>
        </w:rPr>
        <w:t>Vjerovnik RH predlaže sudu ukidanje navedene odluke jer smatra da je ovakva odluka usmjerena kao odugovlačenje stečajnog postupka i nije usmjerena na brzo i učinkovito unovčenje stečajne mase i naplatu stečajnih vjerovnika.</w:t>
      </w:r>
    </w:p>
    <w:p w:rsidRPr="00820C64" w:rsidR="006E1F7D" w:rsidP="006E1F7D" w:rsidRDefault="006E1F7D" w14:paraId="2DFF4AAE" w14:textId="0C31DA5F">
      <w:pPr>
        <w:ind w:firstLine="720"/>
        <w:jc w:val="both"/>
        <w:rPr>
          <w:rFonts w:ascii="Arial" w:hAnsi="Arial" w:cs="Arial"/>
          <w:sz w:val="24"/>
          <w:szCs w:val="24"/>
        </w:rPr>
      </w:pPr>
      <w:r>
        <w:rPr>
          <w:rFonts w:ascii="Arial" w:hAnsi="Arial" w:cs="Arial"/>
          <w:color w:val="000000"/>
          <w:sz w:val="24"/>
          <w:szCs w:val="24"/>
        </w:rPr>
        <w:t>Osim toga, RH navodi kako odlukom nije određen odvjetnik koji bi zastupao stečajnog dužnika te s time u vezi bi bila donesena odluka skupštine vjerovnika.</w:t>
      </w:r>
    </w:p>
    <w:p w:rsidRPr="002F73DC" w:rsidR="00F66135" w:rsidP="00F66135" w:rsidRDefault="00F66135" w14:paraId="08D00E23" w14:textId="77777777">
      <w:pPr>
        <w:jc w:val="both"/>
        <w:rPr>
          <w:rFonts w:ascii="Arial" w:hAnsi="Arial" w:cs="Arial"/>
          <w:sz w:val="24"/>
          <w:szCs w:val="24"/>
        </w:rPr>
      </w:pPr>
    </w:p>
    <w:p w:rsidRPr="002F73DC" w:rsidR="005171AF" w:rsidP="004E5630" w:rsidRDefault="005D1363" w14:paraId="08D00E33" w14:textId="673975D2">
      <w:pPr>
        <w:jc w:val="both"/>
        <w:rPr>
          <w:rFonts w:ascii="Arial" w:hAnsi="Arial" w:cs="Arial"/>
          <w:sz w:val="24"/>
          <w:szCs w:val="24"/>
        </w:rPr>
      </w:pPr>
      <w:r w:rsidRPr="002F73DC">
        <w:rPr>
          <w:rFonts w:ascii="Arial" w:hAnsi="Arial" w:cs="Arial"/>
          <w:sz w:val="24"/>
          <w:szCs w:val="24"/>
        </w:rPr>
        <w:t>Nakon čega sudac utvrđuje da je današnj</w:t>
      </w:r>
      <w:r w:rsidRPr="002F73DC" w:rsidR="000A2129">
        <w:rPr>
          <w:rFonts w:ascii="Arial" w:hAnsi="Arial" w:cs="Arial"/>
          <w:sz w:val="24"/>
          <w:szCs w:val="24"/>
        </w:rPr>
        <w:t>e ročište-</w:t>
      </w:r>
      <w:r w:rsidRPr="002F73DC">
        <w:rPr>
          <w:rFonts w:ascii="Arial" w:hAnsi="Arial" w:cs="Arial"/>
          <w:sz w:val="24"/>
          <w:szCs w:val="24"/>
        </w:rPr>
        <w:t>skupština vjerovnika zaključila rad u</w:t>
      </w:r>
      <w:r w:rsidRPr="002F73DC" w:rsidR="00C22699">
        <w:rPr>
          <w:rFonts w:ascii="Arial" w:hAnsi="Arial" w:cs="Arial"/>
          <w:sz w:val="24"/>
          <w:szCs w:val="24"/>
        </w:rPr>
        <w:t xml:space="preserve"> </w:t>
      </w:r>
      <w:r w:rsidRPr="002F73DC" w:rsidR="0074569E">
        <w:rPr>
          <w:rFonts w:ascii="Arial" w:hAnsi="Arial" w:cs="Arial"/>
          <w:sz w:val="24"/>
          <w:szCs w:val="24"/>
        </w:rPr>
        <w:t>1</w:t>
      </w:r>
      <w:r w:rsidR="001500A3">
        <w:rPr>
          <w:rFonts w:ascii="Arial" w:hAnsi="Arial" w:cs="Arial"/>
          <w:sz w:val="24"/>
          <w:szCs w:val="24"/>
        </w:rPr>
        <w:t>5</w:t>
      </w:r>
      <w:r w:rsidRPr="002F73DC" w:rsidR="00A36267">
        <w:rPr>
          <w:rFonts w:ascii="Arial" w:hAnsi="Arial" w:cs="Arial"/>
          <w:sz w:val="24"/>
          <w:szCs w:val="24"/>
        </w:rPr>
        <w:t>,</w:t>
      </w:r>
      <w:r w:rsidR="006E1F7D">
        <w:rPr>
          <w:rFonts w:ascii="Arial" w:hAnsi="Arial" w:cs="Arial"/>
          <w:sz w:val="24"/>
          <w:szCs w:val="24"/>
        </w:rPr>
        <w:t>20</w:t>
      </w:r>
      <w:r w:rsidRPr="002F73DC" w:rsidR="004C77D0">
        <w:rPr>
          <w:rFonts w:ascii="Arial" w:hAnsi="Arial" w:cs="Arial"/>
          <w:sz w:val="24"/>
          <w:szCs w:val="24"/>
        </w:rPr>
        <w:t xml:space="preserve"> sati.</w:t>
      </w:r>
    </w:p>
    <w:p w:rsidR="004C13DB" w:rsidP="004C77D0" w:rsidRDefault="004C13DB" w14:paraId="08D00E34" w14:textId="77777777">
      <w:pPr>
        <w:jc w:val="both"/>
        <w:rPr>
          <w:rFonts w:ascii="Arial" w:hAnsi="Arial" w:cs="Arial"/>
          <w:sz w:val="24"/>
          <w:szCs w:val="24"/>
        </w:rPr>
      </w:pPr>
    </w:p>
    <w:p w:rsidR="006E1F7D" w:rsidP="004C77D0" w:rsidRDefault="006E1F7D" w14:paraId="6F933398" w14:textId="77777777">
      <w:pPr>
        <w:jc w:val="both"/>
        <w:rPr>
          <w:rFonts w:ascii="Arial" w:hAnsi="Arial" w:cs="Arial"/>
          <w:sz w:val="24"/>
          <w:szCs w:val="24"/>
        </w:rPr>
      </w:pPr>
    </w:p>
    <w:p w:rsidR="006E1F7D" w:rsidP="004C77D0" w:rsidRDefault="006E1F7D" w14:paraId="7D2F3A30" w14:textId="77777777">
      <w:pPr>
        <w:jc w:val="both"/>
        <w:rPr>
          <w:rFonts w:ascii="Arial" w:hAnsi="Arial" w:cs="Arial"/>
          <w:sz w:val="24"/>
          <w:szCs w:val="24"/>
        </w:rPr>
      </w:pPr>
    </w:p>
    <w:p w:rsidRPr="002F73DC" w:rsidR="006E1F7D" w:rsidP="004C77D0" w:rsidRDefault="006E1F7D" w14:paraId="17D839E7" w14:textId="77777777">
      <w:pPr>
        <w:jc w:val="both"/>
        <w:rPr>
          <w:rFonts w:ascii="Arial" w:hAnsi="Arial" w:cs="Arial"/>
          <w:sz w:val="24"/>
          <w:szCs w:val="24"/>
        </w:rPr>
      </w:pPr>
    </w:p>
    <w:tbl>
      <w:tblPr>
        <w:tblW w:w="0" w:type="auto"/>
        <w:tblLook w:firstRow="1" w:lastRow="1" w:firstColumn="1" w:lastColumn="1" w:noHBand="0" w:noVBand="0" w:val="01E0"/>
      </w:tblPr>
      <w:tblGrid>
        <w:gridCol w:w="2516"/>
        <w:gridCol w:w="3092"/>
        <w:gridCol w:w="3248"/>
      </w:tblGrid>
      <w:tr w:rsidRPr="002F73DC" w:rsidR="0065248A" w:rsidTr="007B1ED8" w14:paraId="08D00E3E" w14:textId="77777777">
        <w:tc>
          <w:tcPr>
            <w:tcW w:w="2516" w:type="dxa"/>
            <w:shd w:val="clear" w:color="auto" w:fill="auto"/>
          </w:tcPr>
          <w:p w:rsidRPr="002F73DC" w:rsidR="00445D17" w:rsidP="007B1ED8" w:rsidRDefault="00445D17" w14:paraId="08D00E35" w14:textId="77777777">
            <w:pPr>
              <w:rPr>
                <w:rFonts w:ascii="Arial" w:hAnsi="Arial" w:cs="Arial"/>
                <w:sz w:val="24"/>
                <w:szCs w:val="24"/>
              </w:rPr>
            </w:pPr>
          </w:p>
          <w:p w:rsidRPr="002F73DC" w:rsidR="0065248A" w:rsidP="0065248A" w:rsidRDefault="00473FD7" w14:paraId="08D00E36" w14:textId="77777777">
            <w:pPr>
              <w:jc w:val="center"/>
              <w:rPr>
                <w:rFonts w:ascii="Arial" w:hAnsi="Arial" w:cs="Arial"/>
                <w:sz w:val="24"/>
                <w:szCs w:val="24"/>
              </w:rPr>
            </w:pPr>
            <w:r w:rsidRPr="002F73DC">
              <w:rPr>
                <w:rFonts w:ascii="Arial" w:hAnsi="Arial" w:cs="Arial"/>
                <w:sz w:val="24"/>
                <w:szCs w:val="24"/>
              </w:rPr>
              <w:t>Stečajni upravitelj:</w:t>
            </w:r>
          </w:p>
          <w:p w:rsidRPr="002F73DC" w:rsidR="0065248A" w:rsidP="0065248A" w:rsidRDefault="0065248A" w14:paraId="08D00E37" w14:textId="77777777">
            <w:pPr>
              <w:jc w:val="center"/>
              <w:rPr>
                <w:rFonts w:ascii="Arial" w:hAnsi="Arial" w:cs="Arial"/>
                <w:sz w:val="24"/>
                <w:szCs w:val="24"/>
              </w:rPr>
            </w:pPr>
          </w:p>
          <w:p w:rsidRPr="002F73DC" w:rsidR="0065248A" w:rsidP="0065248A" w:rsidRDefault="0065248A" w14:paraId="08D00E38" w14:textId="77777777">
            <w:pPr>
              <w:jc w:val="center"/>
              <w:rPr>
                <w:rFonts w:ascii="Arial" w:hAnsi="Arial" w:cs="Arial"/>
                <w:sz w:val="24"/>
                <w:szCs w:val="24"/>
              </w:rPr>
            </w:pPr>
          </w:p>
          <w:p w:rsidRPr="002F73DC" w:rsidR="0065248A" w:rsidP="0065248A" w:rsidRDefault="0065248A" w14:paraId="08D00E39" w14:textId="77777777">
            <w:pPr>
              <w:jc w:val="center"/>
              <w:rPr>
                <w:rFonts w:ascii="Arial" w:hAnsi="Arial" w:cs="Arial"/>
                <w:sz w:val="24"/>
                <w:szCs w:val="24"/>
              </w:rPr>
            </w:pPr>
          </w:p>
        </w:tc>
        <w:tc>
          <w:tcPr>
            <w:tcW w:w="3092" w:type="dxa"/>
            <w:shd w:val="clear" w:color="auto" w:fill="auto"/>
            <w:vAlign w:val="center"/>
          </w:tcPr>
          <w:p w:rsidRPr="002F73DC" w:rsidR="0065248A" w:rsidP="0065248A" w:rsidRDefault="0065248A" w14:paraId="08D00E3A" w14:textId="77777777">
            <w:pPr>
              <w:jc w:val="center"/>
              <w:rPr>
                <w:rFonts w:ascii="Arial" w:hAnsi="Arial" w:cs="Arial"/>
                <w:sz w:val="24"/>
                <w:szCs w:val="24"/>
              </w:rPr>
            </w:pPr>
            <w:r w:rsidRPr="002F73DC">
              <w:rPr>
                <w:rFonts w:ascii="Arial" w:hAnsi="Arial" w:cs="Arial"/>
                <w:sz w:val="24"/>
                <w:szCs w:val="24"/>
              </w:rPr>
              <w:t>Sudac:</w:t>
            </w:r>
          </w:p>
          <w:p w:rsidRPr="002F73DC" w:rsidR="0065248A" w:rsidP="0065248A" w:rsidRDefault="0065248A" w14:paraId="08D00E3B" w14:textId="77777777">
            <w:pPr>
              <w:jc w:val="center"/>
              <w:rPr>
                <w:rFonts w:ascii="Arial" w:hAnsi="Arial" w:cs="Arial"/>
                <w:sz w:val="24"/>
                <w:szCs w:val="24"/>
              </w:rPr>
            </w:pPr>
            <w:r w:rsidRPr="002F73DC">
              <w:rPr>
                <w:rFonts w:ascii="Arial" w:hAnsi="Arial" w:cs="Arial"/>
                <w:sz w:val="24"/>
                <w:szCs w:val="24"/>
              </w:rPr>
              <w:t>Nikola Ribarić</w:t>
            </w:r>
          </w:p>
        </w:tc>
        <w:tc>
          <w:tcPr>
            <w:tcW w:w="3248" w:type="dxa"/>
            <w:shd w:val="clear" w:color="auto" w:fill="auto"/>
            <w:vAlign w:val="center"/>
          </w:tcPr>
          <w:p w:rsidRPr="002F73DC" w:rsidR="0065248A" w:rsidP="0065248A" w:rsidRDefault="0065248A" w14:paraId="08D00E3C" w14:textId="77777777">
            <w:pPr>
              <w:jc w:val="center"/>
              <w:rPr>
                <w:rFonts w:ascii="Arial" w:hAnsi="Arial" w:cs="Arial"/>
                <w:sz w:val="24"/>
                <w:szCs w:val="24"/>
              </w:rPr>
            </w:pPr>
            <w:r w:rsidRPr="002F73DC">
              <w:rPr>
                <w:rFonts w:ascii="Arial" w:hAnsi="Arial" w:cs="Arial"/>
                <w:sz w:val="24"/>
                <w:szCs w:val="24"/>
              </w:rPr>
              <w:t>St</w:t>
            </w:r>
            <w:r w:rsidRPr="002F73DC" w:rsidR="00F97BD6">
              <w:rPr>
                <w:rFonts w:ascii="Arial" w:hAnsi="Arial" w:cs="Arial"/>
                <w:sz w:val="24"/>
                <w:szCs w:val="24"/>
              </w:rPr>
              <w:t>ranke</w:t>
            </w:r>
            <w:r w:rsidRPr="002F73DC">
              <w:rPr>
                <w:rFonts w:ascii="Arial" w:hAnsi="Arial" w:cs="Arial"/>
                <w:sz w:val="24"/>
                <w:szCs w:val="24"/>
              </w:rPr>
              <w:t>:</w:t>
            </w:r>
          </w:p>
          <w:p w:rsidRPr="002F73DC" w:rsidR="0065248A" w:rsidP="0065248A" w:rsidRDefault="0065248A" w14:paraId="08D00E3D" w14:textId="77777777">
            <w:pPr>
              <w:jc w:val="center"/>
              <w:rPr>
                <w:rFonts w:ascii="Arial" w:hAnsi="Arial" w:cs="Arial"/>
                <w:sz w:val="24"/>
                <w:szCs w:val="24"/>
              </w:rPr>
            </w:pPr>
          </w:p>
        </w:tc>
      </w:tr>
      <w:tr w:rsidRPr="002F73DC" w:rsidR="0065248A" w:rsidTr="007B1ED8" w14:paraId="08D00E4D" w14:textId="77777777">
        <w:trPr>
          <w:trHeight w:val="2145"/>
        </w:trPr>
        <w:tc>
          <w:tcPr>
            <w:tcW w:w="2516" w:type="dxa"/>
            <w:shd w:val="clear" w:color="auto" w:fill="auto"/>
          </w:tcPr>
          <w:p w:rsidRPr="002F73DC" w:rsidR="0065248A" w:rsidP="0065248A" w:rsidRDefault="0065248A" w14:paraId="08D00E3F" w14:textId="77777777">
            <w:pPr>
              <w:jc w:val="center"/>
              <w:rPr>
                <w:rFonts w:ascii="Arial" w:hAnsi="Arial" w:cs="Arial"/>
                <w:sz w:val="24"/>
                <w:szCs w:val="24"/>
              </w:rPr>
            </w:pPr>
          </w:p>
        </w:tc>
        <w:tc>
          <w:tcPr>
            <w:tcW w:w="3092" w:type="dxa"/>
            <w:shd w:val="clear" w:color="auto" w:fill="auto"/>
            <w:vAlign w:val="center"/>
          </w:tcPr>
          <w:p w:rsidRPr="002F73DC" w:rsidR="0065248A" w:rsidP="0065248A" w:rsidRDefault="0065248A" w14:paraId="08D00E40" w14:textId="77777777">
            <w:pPr>
              <w:pBdr>
                <w:bottom w:val="single" w:color="auto" w:sz="12" w:space="1"/>
              </w:pBdr>
              <w:jc w:val="center"/>
              <w:rPr>
                <w:rFonts w:ascii="Arial" w:hAnsi="Arial" w:cs="Arial"/>
                <w:sz w:val="24"/>
                <w:szCs w:val="24"/>
              </w:rPr>
            </w:pPr>
            <w:r w:rsidRPr="002F73DC">
              <w:rPr>
                <w:rFonts w:ascii="Arial" w:hAnsi="Arial" w:cs="Arial"/>
                <w:sz w:val="24"/>
                <w:szCs w:val="24"/>
              </w:rPr>
              <w:t xml:space="preserve">                                                                                                                                                                                                                                                                                                                                                                                                                                                                                                                                                                                                                                                                                                                                                                                             </w:t>
            </w:r>
          </w:p>
          <w:p w:rsidRPr="002F73DC" w:rsidR="0065248A" w:rsidP="0065248A" w:rsidRDefault="0065248A" w14:paraId="08D00E41" w14:textId="77777777">
            <w:pPr>
              <w:jc w:val="center"/>
              <w:rPr>
                <w:rFonts w:ascii="Arial" w:hAnsi="Arial" w:cs="Arial"/>
                <w:sz w:val="24"/>
                <w:szCs w:val="24"/>
              </w:rPr>
            </w:pPr>
            <w:r w:rsidRPr="002F73DC">
              <w:rPr>
                <w:rFonts w:ascii="Arial" w:hAnsi="Arial" w:cs="Arial"/>
                <w:sz w:val="24"/>
                <w:szCs w:val="24"/>
              </w:rPr>
              <w:t>Potpis suca</w:t>
            </w:r>
          </w:p>
          <w:p w:rsidRPr="002F73DC" w:rsidR="0065248A" w:rsidP="0065248A" w:rsidRDefault="0065248A" w14:paraId="08D00E42" w14:textId="77777777">
            <w:pPr>
              <w:jc w:val="center"/>
              <w:rPr>
                <w:rFonts w:ascii="Arial" w:hAnsi="Arial" w:cs="Arial"/>
                <w:sz w:val="24"/>
                <w:szCs w:val="24"/>
              </w:rPr>
            </w:pPr>
          </w:p>
          <w:p w:rsidRPr="002F73DC" w:rsidR="0065248A" w:rsidP="0065248A" w:rsidRDefault="0065248A" w14:paraId="08D00E43" w14:textId="77777777">
            <w:pPr>
              <w:jc w:val="center"/>
              <w:rPr>
                <w:rFonts w:ascii="Arial" w:hAnsi="Arial" w:cs="Arial"/>
                <w:sz w:val="24"/>
                <w:szCs w:val="24"/>
              </w:rPr>
            </w:pPr>
          </w:p>
          <w:p w:rsidRPr="002F73DC" w:rsidR="00846F45" w:rsidP="0065248A" w:rsidRDefault="00846F45" w14:paraId="08D00E44" w14:textId="77777777">
            <w:pPr>
              <w:jc w:val="center"/>
              <w:rPr>
                <w:rFonts w:ascii="Arial" w:hAnsi="Arial" w:cs="Arial"/>
                <w:sz w:val="24"/>
                <w:szCs w:val="24"/>
              </w:rPr>
            </w:pPr>
            <w:r w:rsidRPr="002F73DC">
              <w:rPr>
                <w:rFonts w:ascii="Arial" w:hAnsi="Arial" w:cs="Arial"/>
                <w:sz w:val="24"/>
                <w:szCs w:val="24"/>
              </w:rPr>
              <w:t>Zapisničar:</w:t>
            </w:r>
          </w:p>
          <w:p w:rsidRPr="002F73DC" w:rsidR="00445D17" w:rsidP="0065248A" w:rsidRDefault="002F73DC" w14:paraId="08D00E45" w14:textId="7B5CCE04">
            <w:pPr>
              <w:jc w:val="center"/>
              <w:rPr>
                <w:rFonts w:ascii="Arial" w:hAnsi="Arial" w:cs="Arial"/>
                <w:sz w:val="24"/>
                <w:szCs w:val="24"/>
              </w:rPr>
            </w:pPr>
            <w:r w:rsidRPr="002F73DC">
              <w:rPr>
                <w:rFonts w:ascii="Arial" w:hAnsi="Arial" w:cs="Arial"/>
                <w:sz w:val="24"/>
                <w:szCs w:val="24"/>
              </w:rPr>
              <w:t>Maja Hajtek</w:t>
            </w:r>
          </w:p>
          <w:p w:rsidRPr="002F73DC" w:rsidR="00846F45" w:rsidP="0065248A" w:rsidRDefault="00846F45" w14:paraId="08D00E46" w14:textId="77777777">
            <w:pPr>
              <w:jc w:val="center"/>
              <w:rPr>
                <w:rFonts w:ascii="Arial" w:hAnsi="Arial" w:cs="Arial"/>
                <w:sz w:val="24"/>
                <w:szCs w:val="24"/>
              </w:rPr>
            </w:pPr>
          </w:p>
        </w:tc>
        <w:tc>
          <w:tcPr>
            <w:tcW w:w="3248" w:type="dxa"/>
            <w:shd w:val="clear" w:color="auto" w:fill="auto"/>
            <w:vAlign w:val="center"/>
          </w:tcPr>
          <w:p w:rsidRPr="002F73DC" w:rsidR="0065248A" w:rsidP="0065248A" w:rsidRDefault="0065248A" w14:paraId="08D00E47" w14:textId="77777777">
            <w:pPr>
              <w:pBdr>
                <w:bottom w:val="single" w:color="auto" w:sz="12" w:space="1"/>
              </w:pBdr>
              <w:jc w:val="center"/>
              <w:rPr>
                <w:rFonts w:ascii="Arial" w:hAnsi="Arial" w:cs="Arial"/>
                <w:sz w:val="24"/>
                <w:szCs w:val="24"/>
              </w:rPr>
            </w:pPr>
          </w:p>
          <w:p w:rsidRPr="002F73DC" w:rsidR="0065248A" w:rsidP="0065248A" w:rsidRDefault="0065248A" w14:paraId="08D00E48" w14:textId="77777777">
            <w:pPr>
              <w:pBdr>
                <w:bottom w:val="single" w:color="auto" w:sz="12" w:space="1"/>
              </w:pBdr>
              <w:jc w:val="center"/>
              <w:rPr>
                <w:rFonts w:ascii="Arial" w:hAnsi="Arial" w:cs="Arial"/>
                <w:sz w:val="24"/>
                <w:szCs w:val="24"/>
              </w:rPr>
            </w:pPr>
          </w:p>
          <w:p w:rsidRPr="002F73DC" w:rsidR="0065248A" w:rsidP="0065248A" w:rsidRDefault="0065248A" w14:paraId="08D00E49" w14:textId="77777777">
            <w:pPr>
              <w:jc w:val="center"/>
              <w:rPr>
                <w:rFonts w:ascii="Arial" w:hAnsi="Arial" w:cs="Arial"/>
                <w:sz w:val="24"/>
                <w:szCs w:val="24"/>
              </w:rPr>
            </w:pPr>
            <w:r w:rsidRPr="002F73DC">
              <w:rPr>
                <w:rFonts w:ascii="Arial" w:hAnsi="Arial" w:cs="Arial"/>
                <w:sz w:val="24"/>
                <w:szCs w:val="24"/>
              </w:rPr>
              <w:t>Potpisi stranaka</w:t>
            </w:r>
          </w:p>
          <w:p w:rsidRPr="002F73DC" w:rsidR="0065248A" w:rsidP="0065248A" w:rsidRDefault="0065248A" w14:paraId="08D00E4A" w14:textId="77777777">
            <w:pPr>
              <w:pBdr>
                <w:bottom w:val="single" w:color="auto" w:sz="12" w:space="1"/>
              </w:pBdr>
              <w:jc w:val="center"/>
              <w:rPr>
                <w:rFonts w:ascii="Arial" w:hAnsi="Arial" w:cs="Arial"/>
                <w:sz w:val="24"/>
                <w:szCs w:val="24"/>
              </w:rPr>
            </w:pPr>
          </w:p>
          <w:p w:rsidRPr="002F73DC" w:rsidR="0065248A" w:rsidP="0065248A" w:rsidRDefault="0065248A" w14:paraId="08D00E4B" w14:textId="77777777">
            <w:pPr>
              <w:pBdr>
                <w:bottom w:val="single" w:color="auto" w:sz="12" w:space="1"/>
              </w:pBdr>
              <w:jc w:val="center"/>
              <w:rPr>
                <w:rFonts w:ascii="Arial" w:hAnsi="Arial" w:cs="Arial"/>
                <w:sz w:val="24"/>
                <w:szCs w:val="24"/>
              </w:rPr>
            </w:pPr>
          </w:p>
          <w:p w:rsidRPr="002F73DC" w:rsidR="0065248A" w:rsidP="0065248A" w:rsidRDefault="0065248A" w14:paraId="08D00E4C" w14:textId="77777777">
            <w:pPr>
              <w:jc w:val="center"/>
              <w:rPr>
                <w:rFonts w:ascii="Arial" w:hAnsi="Arial" w:cs="Arial"/>
                <w:sz w:val="24"/>
                <w:szCs w:val="24"/>
              </w:rPr>
            </w:pPr>
            <w:r w:rsidRPr="002F73DC">
              <w:rPr>
                <w:rFonts w:ascii="Arial" w:hAnsi="Arial" w:cs="Arial"/>
                <w:sz w:val="24"/>
                <w:szCs w:val="24"/>
              </w:rPr>
              <w:t>Potpisi stranaka</w:t>
            </w:r>
          </w:p>
        </w:tc>
      </w:tr>
    </w:tbl>
    <w:p w:rsidRPr="002F73DC" w:rsidR="00BD5FEF" w:rsidP="007B1ED8" w:rsidRDefault="00846F45" w14:paraId="08D00E4E" w14:textId="77777777">
      <w:pPr>
        <w:tabs>
          <w:tab w:val="left" w:pos="3690"/>
        </w:tabs>
        <w:rPr>
          <w:rFonts w:ascii="Arial" w:hAnsi="Arial" w:cs="Arial"/>
          <w:b/>
          <w:sz w:val="24"/>
          <w:szCs w:val="24"/>
          <w:u w:val="thick"/>
        </w:rPr>
      </w:pPr>
      <w:r w:rsidRPr="002F73DC">
        <w:rPr>
          <w:rFonts w:ascii="Arial" w:hAnsi="Arial" w:cs="Arial"/>
          <w:sz w:val="24"/>
          <w:szCs w:val="24"/>
        </w:rPr>
        <w:t xml:space="preserve">     </w:t>
      </w:r>
      <w:r w:rsidRPr="002F73DC" w:rsidR="00AB6575">
        <w:rPr>
          <w:rFonts w:ascii="Arial" w:hAnsi="Arial" w:cs="Arial"/>
          <w:sz w:val="24"/>
          <w:szCs w:val="24"/>
        </w:rPr>
        <w:t xml:space="preserve">                          </w:t>
      </w:r>
      <w:r w:rsidRPr="002F73DC">
        <w:rPr>
          <w:rFonts w:ascii="Arial" w:hAnsi="Arial" w:cs="Arial"/>
          <w:sz w:val="24"/>
          <w:szCs w:val="24"/>
        </w:rPr>
        <w:t xml:space="preserve">  </w:t>
      </w:r>
      <w:r w:rsidRPr="002F73DC">
        <w:rPr>
          <w:rFonts w:ascii="Arial" w:hAnsi="Arial" w:cs="Arial"/>
          <w:b/>
          <w:sz w:val="24"/>
          <w:szCs w:val="24"/>
        </w:rPr>
        <w:t xml:space="preserve"> </w:t>
      </w:r>
      <w:r w:rsidRPr="002F73DC">
        <w:rPr>
          <w:rFonts w:ascii="Arial" w:hAnsi="Arial" w:cs="Arial"/>
          <w:b/>
          <w:sz w:val="24"/>
          <w:szCs w:val="24"/>
          <w:u w:val="thick"/>
        </w:rPr>
        <w:t>__________________________</w:t>
      </w:r>
    </w:p>
    <w:p w:rsidRPr="002F73DC" w:rsidR="00445D17" w:rsidP="007B1ED8" w:rsidRDefault="00445D17" w14:paraId="08D00E4F" w14:textId="77777777">
      <w:pPr>
        <w:tabs>
          <w:tab w:val="left" w:pos="3690"/>
        </w:tabs>
        <w:rPr>
          <w:rFonts w:ascii="Arial" w:hAnsi="Arial" w:cs="Arial"/>
          <w:sz w:val="24"/>
          <w:szCs w:val="24"/>
        </w:rPr>
      </w:pPr>
      <w:r w:rsidRPr="002F73DC">
        <w:rPr>
          <w:rFonts w:ascii="Arial" w:hAnsi="Arial" w:cs="Arial"/>
          <w:sz w:val="24"/>
          <w:szCs w:val="24"/>
        </w:rPr>
        <w:t xml:space="preserve">                      </w:t>
      </w:r>
      <w:r w:rsidRPr="002F73DC" w:rsidR="00AB6575">
        <w:rPr>
          <w:rFonts w:ascii="Arial" w:hAnsi="Arial" w:cs="Arial"/>
          <w:sz w:val="24"/>
          <w:szCs w:val="24"/>
        </w:rPr>
        <w:t xml:space="preserve">                      </w:t>
      </w:r>
      <w:r w:rsidRPr="002F73DC">
        <w:rPr>
          <w:rFonts w:ascii="Arial" w:hAnsi="Arial" w:cs="Arial"/>
          <w:sz w:val="24"/>
          <w:szCs w:val="24"/>
        </w:rPr>
        <w:t>Potpis zapisničara</w:t>
      </w:r>
    </w:p>
    <w:sectPr w:rsidRPr="002F73DC" w:rsidR="00445D17" w:rsidSect="00E90DEB">
      <w:headerReference w:type="even" r:id="rId10"/>
      <w:headerReference w:type="default" r:id="rId11"/>
      <w:footerReference w:type="even" r:id="rId12"/>
      <w:footerReference w:type="default" r:id="rId13"/>
      <w:headerReference w:type="first" r:id="rId14"/>
      <w:pgSz w:w="11907" w:h="16839" w:code="9"/>
      <w:pgMar w:top="1418" w:right="1418" w:bottom="1418" w:left="1418" w:header="720" w:footer="720" w:gutter="0"/>
      <w:cols w:space="720"/>
      <w:titlePg/>
      <w:docGrid w:linePitch="299"/>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5685A" w:rsidRDefault="0095685A" w14:paraId="08D00E52" w14:textId="77777777">
      <w:r>
        <w:separator/>
      </w:r>
    </w:p>
  </w:endnote>
  <w:endnote w:type="continuationSeparator" w:id="0">
    <w:p w:rsidR="0095685A" w:rsidRDefault="0095685A" w14:paraId="08D00E53"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55D02" w:rsidP="000A6478" w:rsidRDefault="00955D02" w14:paraId="08D00E5A" w14:textId="7777777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55D02" w:rsidRDefault="00955D02" w14:paraId="08D00E5B" w14:textId="77777777">
    <w:pPr>
      <w:pStyle w:val="Podnoje"/>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55D02" w:rsidP="000A6478" w:rsidRDefault="00955D02" w14:paraId="08D00E5C" w14:textId="7777777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93F65">
      <w:rPr>
        <w:rStyle w:val="Brojstranice"/>
        <w:noProof/>
      </w:rPr>
      <w:t>4</w:t>
    </w:r>
    <w:r>
      <w:rPr>
        <w:rStyle w:val="Brojstranice"/>
      </w:rPr>
      <w:fldChar w:fldCharType="end"/>
    </w:r>
  </w:p>
  <w:p w:rsidR="00955D02" w:rsidRDefault="00955D02" w14:paraId="08D00E5D" w14:textId="77777777">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5685A" w:rsidRDefault="0095685A" w14:paraId="08D00E50" w14:textId="77777777">
      <w:r>
        <w:separator/>
      </w:r>
    </w:p>
  </w:footnote>
  <w:footnote w:type="continuationSeparator" w:id="0">
    <w:p w:rsidR="0095685A" w:rsidRDefault="0095685A" w14:paraId="08D00E51"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3D96" w:rsidP="00067370" w:rsidRDefault="00CF3D96" w14:paraId="08D00E54"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3D96" w:rsidRDefault="00CF3D96" w14:paraId="08D00E55"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3D96" w:rsidP="00067370" w:rsidRDefault="00CF3D96" w14:paraId="08D00E56"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93F65">
      <w:rPr>
        <w:rStyle w:val="Brojstranice"/>
        <w:noProof/>
      </w:rPr>
      <w:t>4</w:t>
    </w:r>
    <w:r>
      <w:rPr>
        <w:rStyle w:val="Brojstranice"/>
      </w:rPr>
      <w:fldChar w:fldCharType="end"/>
    </w:r>
  </w:p>
  <w:p w:rsidR="00955D02" w:rsidRDefault="00955D02" w14:paraId="08D00E57" w14:textId="77777777">
    <w:pPr>
      <w:pStyle w:val="Zaglavlje"/>
      <w:framePr w:wrap="auto" w:hAnchor="margin" w:vAnchor="text" w:xAlign="center" w:y="1"/>
      <w:rPr>
        <w:rStyle w:val="Brojstranice"/>
      </w:rPr>
    </w:pPr>
  </w:p>
  <w:p w:rsidRPr="00E07C07" w:rsidR="005A619D" w:rsidP="005A619D" w:rsidRDefault="005A619D" w14:paraId="08D00E58" w14:textId="77777777">
    <w:pPr>
      <w:pStyle w:val="Zaglavlje"/>
      <w:jc w:val="right"/>
      <w:rPr>
        <w:rFonts w:ascii="Arial" w:hAnsi="Arial" w:cs="Arial"/>
        <w:sz w:val="24"/>
        <w:szCs w:val="24"/>
      </w:rPr>
    </w:pPr>
    <w:r w:rsidRPr="00E07C07">
      <w:rPr>
        <w:rFonts w:ascii="Arial" w:hAnsi="Arial" w:cs="Arial"/>
        <w:sz w:val="24"/>
        <w:szCs w:val="24"/>
      </w:rPr>
      <w:t>7</w:t>
    </w:r>
    <w:r w:rsidR="00320BE8">
      <w:rPr>
        <w:rFonts w:ascii="Arial" w:hAnsi="Arial" w:cs="Arial"/>
        <w:sz w:val="24"/>
        <w:szCs w:val="24"/>
      </w:rPr>
      <w:t>2. St-</w:t>
    </w:r>
    <w:r w:rsidR="00B158BD">
      <w:rPr>
        <w:rFonts w:ascii="Arial" w:hAnsi="Arial" w:cs="Arial"/>
        <w:sz w:val="24"/>
        <w:szCs w:val="24"/>
      </w:rPr>
      <w:t>1263/2011</w:t>
    </w:r>
  </w:p>
  <w:p w:rsidR="00955D02" w:rsidP="00601F82" w:rsidRDefault="00955D02" w14:paraId="08D00E59" w14:textId="77777777">
    <w:pPr>
      <w:pStyle w:val="Zaglavlje"/>
      <w:jc w:val="right"/>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07C07" w:rsidR="00601F82" w:rsidP="00601F82" w:rsidRDefault="00601F82" w14:paraId="08D00E5E" w14:textId="77777777">
    <w:pPr>
      <w:pStyle w:val="Zaglavlje"/>
      <w:jc w:val="right"/>
      <w:rPr>
        <w:rFonts w:ascii="Arial" w:hAnsi="Arial" w:cs="Arial"/>
        <w:sz w:val="24"/>
        <w:szCs w:val="24"/>
      </w:rPr>
    </w:pPr>
    <w:r w:rsidRPr="00E07C07">
      <w:rPr>
        <w:rFonts w:ascii="Arial" w:hAnsi="Arial" w:cs="Arial"/>
        <w:sz w:val="24"/>
        <w:szCs w:val="24"/>
      </w:rPr>
      <w:t>7</w:t>
    </w:r>
    <w:r w:rsidR="00320BE8">
      <w:rPr>
        <w:rFonts w:ascii="Arial" w:hAnsi="Arial" w:cs="Arial"/>
        <w:sz w:val="24"/>
        <w:szCs w:val="24"/>
      </w:rPr>
      <w:t>2. St-</w:t>
    </w:r>
    <w:r w:rsidR="00796F2F">
      <w:rPr>
        <w:rFonts w:ascii="Arial" w:hAnsi="Arial" w:cs="Arial"/>
        <w:sz w:val="24"/>
        <w:szCs w:val="24"/>
      </w:rPr>
      <w:t>1263/2011</w:t>
    </w:r>
  </w:p>
  <w:p w:rsidR="00601F82" w:rsidRDefault="00601F82" w14:paraId="08D00E5F" w14:textId="77777777">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14234"/>
    <w:multiLevelType w:val="hybridMultilevel"/>
    <w:tmpl w:val="F5A2EDD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62D42965"/>
    <w:multiLevelType w:val="hybridMultilevel"/>
    <w:tmpl w:val="15C2227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6FD87374"/>
    <w:multiLevelType w:val="hybridMultilevel"/>
    <w:tmpl w:val="3F561A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0"/>
  </w:num>
  <w:num w:numId="3">
    <w:abstractNumId w:val="1"/>
  </w:num>
  <w:numIdMacAtCleanup w:val="3"/>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embedSystemFonts/>
  <w:hideGrammaticalErrors/>
  <w:attachedTemplate r:id="rId1"/>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7E4"/>
    <w:rsid w:val="00006609"/>
    <w:rsid w:val="00012654"/>
    <w:rsid w:val="00014479"/>
    <w:rsid w:val="000156BD"/>
    <w:rsid w:val="00020789"/>
    <w:rsid w:val="00020C5C"/>
    <w:rsid w:val="000211B8"/>
    <w:rsid w:val="00022373"/>
    <w:rsid w:val="000236B3"/>
    <w:rsid w:val="000251C1"/>
    <w:rsid w:val="00026A3A"/>
    <w:rsid w:val="00030946"/>
    <w:rsid w:val="00034B0A"/>
    <w:rsid w:val="00041817"/>
    <w:rsid w:val="00042F8A"/>
    <w:rsid w:val="000444DD"/>
    <w:rsid w:val="0004588B"/>
    <w:rsid w:val="00066895"/>
    <w:rsid w:val="00067370"/>
    <w:rsid w:val="00077FB3"/>
    <w:rsid w:val="0008119E"/>
    <w:rsid w:val="00083137"/>
    <w:rsid w:val="000831FF"/>
    <w:rsid w:val="0009211B"/>
    <w:rsid w:val="000935E5"/>
    <w:rsid w:val="00094B0E"/>
    <w:rsid w:val="000958C0"/>
    <w:rsid w:val="00095A26"/>
    <w:rsid w:val="00095B4B"/>
    <w:rsid w:val="000974AE"/>
    <w:rsid w:val="000A175F"/>
    <w:rsid w:val="000A1F9E"/>
    <w:rsid w:val="000A2129"/>
    <w:rsid w:val="000A3636"/>
    <w:rsid w:val="000A6478"/>
    <w:rsid w:val="000A72AB"/>
    <w:rsid w:val="000B1A55"/>
    <w:rsid w:val="000B64D9"/>
    <w:rsid w:val="000C2BE3"/>
    <w:rsid w:val="000C47AC"/>
    <w:rsid w:val="000D030B"/>
    <w:rsid w:val="000D2B8C"/>
    <w:rsid w:val="000D683F"/>
    <w:rsid w:val="000D7059"/>
    <w:rsid w:val="000E0B77"/>
    <w:rsid w:val="000E120D"/>
    <w:rsid w:val="000E1433"/>
    <w:rsid w:val="000E218C"/>
    <w:rsid w:val="000E2BA6"/>
    <w:rsid w:val="000E3339"/>
    <w:rsid w:val="000E6F75"/>
    <w:rsid w:val="000F0644"/>
    <w:rsid w:val="000F06B3"/>
    <w:rsid w:val="000F2DFE"/>
    <w:rsid w:val="000F5ACE"/>
    <w:rsid w:val="00103D65"/>
    <w:rsid w:val="001047E4"/>
    <w:rsid w:val="00104ADD"/>
    <w:rsid w:val="00113EE9"/>
    <w:rsid w:val="0011497B"/>
    <w:rsid w:val="001204F8"/>
    <w:rsid w:val="00131D95"/>
    <w:rsid w:val="001353AC"/>
    <w:rsid w:val="0013744B"/>
    <w:rsid w:val="00142500"/>
    <w:rsid w:val="001451D9"/>
    <w:rsid w:val="001500A3"/>
    <w:rsid w:val="0015158A"/>
    <w:rsid w:val="00155E16"/>
    <w:rsid w:val="00160177"/>
    <w:rsid w:val="001668C1"/>
    <w:rsid w:val="00167860"/>
    <w:rsid w:val="00175E0C"/>
    <w:rsid w:val="001767F6"/>
    <w:rsid w:val="00177D68"/>
    <w:rsid w:val="00183AA8"/>
    <w:rsid w:val="00183E8F"/>
    <w:rsid w:val="00186444"/>
    <w:rsid w:val="00193948"/>
    <w:rsid w:val="001A71A1"/>
    <w:rsid w:val="001C53B5"/>
    <w:rsid w:val="001D45B0"/>
    <w:rsid w:val="001D7D0A"/>
    <w:rsid w:val="001E4854"/>
    <w:rsid w:val="001F0E82"/>
    <w:rsid w:val="001F7874"/>
    <w:rsid w:val="00200464"/>
    <w:rsid w:val="00201D6B"/>
    <w:rsid w:val="00211422"/>
    <w:rsid w:val="00213067"/>
    <w:rsid w:val="002146B6"/>
    <w:rsid w:val="00221C25"/>
    <w:rsid w:val="002307E4"/>
    <w:rsid w:val="00230ED5"/>
    <w:rsid w:val="00236C7D"/>
    <w:rsid w:val="002424E3"/>
    <w:rsid w:val="00246201"/>
    <w:rsid w:val="002531A6"/>
    <w:rsid w:val="002541C4"/>
    <w:rsid w:val="00257D6D"/>
    <w:rsid w:val="00264FCE"/>
    <w:rsid w:val="002659D0"/>
    <w:rsid w:val="00266CCE"/>
    <w:rsid w:val="00267D8B"/>
    <w:rsid w:val="0027354A"/>
    <w:rsid w:val="00274B96"/>
    <w:rsid w:val="00283D37"/>
    <w:rsid w:val="00286EBD"/>
    <w:rsid w:val="0028750F"/>
    <w:rsid w:val="00293F65"/>
    <w:rsid w:val="002A2209"/>
    <w:rsid w:val="002A2685"/>
    <w:rsid w:val="002A4DFF"/>
    <w:rsid w:val="002A6A68"/>
    <w:rsid w:val="002A6F4B"/>
    <w:rsid w:val="002B2173"/>
    <w:rsid w:val="002B5B17"/>
    <w:rsid w:val="002C12AE"/>
    <w:rsid w:val="002C3C22"/>
    <w:rsid w:val="002C7D86"/>
    <w:rsid w:val="002D6BF8"/>
    <w:rsid w:val="002E054F"/>
    <w:rsid w:val="002E0ECE"/>
    <w:rsid w:val="002E3090"/>
    <w:rsid w:val="002E3EDB"/>
    <w:rsid w:val="002F041B"/>
    <w:rsid w:val="002F403C"/>
    <w:rsid w:val="002F73DC"/>
    <w:rsid w:val="00310628"/>
    <w:rsid w:val="003113BF"/>
    <w:rsid w:val="00320BE8"/>
    <w:rsid w:val="00322AA4"/>
    <w:rsid w:val="00324B2C"/>
    <w:rsid w:val="00332E1B"/>
    <w:rsid w:val="003357FD"/>
    <w:rsid w:val="003422CD"/>
    <w:rsid w:val="00355451"/>
    <w:rsid w:val="00362347"/>
    <w:rsid w:val="00362573"/>
    <w:rsid w:val="00366451"/>
    <w:rsid w:val="00366C79"/>
    <w:rsid w:val="00377536"/>
    <w:rsid w:val="00377BBA"/>
    <w:rsid w:val="003822B6"/>
    <w:rsid w:val="0038389E"/>
    <w:rsid w:val="00390265"/>
    <w:rsid w:val="003929AB"/>
    <w:rsid w:val="00395543"/>
    <w:rsid w:val="00397498"/>
    <w:rsid w:val="00397F77"/>
    <w:rsid w:val="003A0C56"/>
    <w:rsid w:val="003A1B20"/>
    <w:rsid w:val="003A2495"/>
    <w:rsid w:val="003A26F5"/>
    <w:rsid w:val="003A3CC7"/>
    <w:rsid w:val="003B325E"/>
    <w:rsid w:val="003B7DE8"/>
    <w:rsid w:val="003C2491"/>
    <w:rsid w:val="003D4CED"/>
    <w:rsid w:val="003E006E"/>
    <w:rsid w:val="003E4C1E"/>
    <w:rsid w:val="003F277A"/>
    <w:rsid w:val="003F77D9"/>
    <w:rsid w:val="00400EDC"/>
    <w:rsid w:val="00414002"/>
    <w:rsid w:val="004143D1"/>
    <w:rsid w:val="00415542"/>
    <w:rsid w:val="0041771D"/>
    <w:rsid w:val="004225E9"/>
    <w:rsid w:val="00423412"/>
    <w:rsid w:val="00423F74"/>
    <w:rsid w:val="004245BC"/>
    <w:rsid w:val="00425E35"/>
    <w:rsid w:val="0043085B"/>
    <w:rsid w:val="00445D17"/>
    <w:rsid w:val="00454738"/>
    <w:rsid w:val="004556C0"/>
    <w:rsid w:val="00466D4B"/>
    <w:rsid w:val="0047034B"/>
    <w:rsid w:val="00473FD7"/>
    <w:rsid w:val="00474389"/>
    <w:rsid w:val="004759D7"/>
    <w:rsid w:val="00475E94"/>
    <w:rsid w:val="00481037"/>
    <w:rsid w:val="00482E43"/>
    <w:rsid w:val="00482E5B"/>
    <w:rsid w:val="00485738"/>
    <w:rsid w:val="0048574C"/>
    <w:rsid w:val="0048648C"/>
    <w:rsid w:val="00493036"/>
    <w:rsid w:val="00494D2E"/>
    <w:rsid w:val="004A0B9A"/>
    <w:rsid w:val="004A7C5D"/>
    <w:rsid w:val="004B2CCE"/>
    <w:rsid w:val="004C13DB"/>
    <w:rsid w:val="004C77D0"/>
    <w:rsid w:val="004D3C69"/>
    <w:rsid w:val="004D431C"/>
    <w:rsid w:val="004D5744"/>
    <w:rsid w:val="004E39ED"/>
    <w:rsid w:val="004E4A24"/>
    <w:rsid w:val="004E5630"/>
    <w:rsid w:val="00506114"/>
    <w:rsid w:val="005061DD"/>
    <w:rsid w:val="005108D4"/>
    <w:rsid w:val="0051147A"/>
    <w:rsid w:val="0051507A"/>
    <w:rsid w:val="00515D5D"/>
    <w:rsid w:val="005171AF"/>
    <w:rsid w:val="005250C6"/>
    <w:rsid w:val="00534002"/>
    <w:rsid w:val="00545BD5"/>
    <w:rsid w:val="005547C6"/>
    <w:rsid w:val="00556E29"/>
    <w:rsid w:val="005571B6"/>
    <w:rsid w:val="00570934"/>
    <w:rsid w:val="005710ED"/>
    <w:rsid w:val="005751AF"/>
    <w:rsid w:val="0058555F"/>
    <w:rsid w:val="00590719"/>
    <w:rsid w:val="00596A3D"/>
    <w:rsid w:val="00597F6F"/>
    <w:rsid w:val="005A33CE"/>
    <w:rsid w:val="005A4388"/>
    <w:rsid w:val="005A4685"/>
    <w:rsid w:val="005A4FB8"/>
    <w:rsid w:val="005A619D"/>
    <w:rsid w:val="005B1A9F"/>
    <w:rsid w:val="005B4F3E"/>
    <w:rsid w:val="005B5E9F"/>
    <w:rsid w:val="005B60FA"/>
    <w:rsid w:val="005B7562"/>
    <w:rsid w:val="005D1363"/>
    <w:rsid w:val="005D237B"/>
    <w:rsid w:val="005D587B"/>
    <w:rsid w:val="005D5A7B"/>
    <w:rsid w:val="005E0D3A"/>
    <w:rsid w:val="005E230B"/>
    <w:rsid w:val="005E36CB"/>
    <w:rsid w:val="005F18D2"/>
    <w:rsid w:val="00600855"/>
    <w:rsid w:val="00601F82"/>
    <w:rsid w:val="00603F88"/>
    <w:rsid w:val="00613860"/>
    <w:rsid w:val="0061548D"/>
    <w:rsid w:val="00621F3E"/>
    <w:rsid w:val="0062208E"/>
    <w:rsid w:val="00635C80"/>
    <w:rsid w:val="00636856"/>
    <w:rsid w:val="0064653C"/>
    <w:rsid w:val="0065248A"/>
    <w:rsid w:val="00655EA5"/>
    <w:rsid w:val="006575B1"/>
    <w:rsid w:val="006577AB"/>
    <w:rsid w:val="00660406"/>
    <w:rsid w:val="006613E7"/>
    <w:rsid w:val="00662B85"/>
    <w:rsid w:val="006720BF"/>
    <w:rsid w:val="00672389"/>
    <w:rsid w:val="00672450"/>
    <w:rsid w:val="006802E4"/>
    <w:rsid w:val="00681558"/>
    <w:rsid w:val="00682C40"/>
    <w:rsid w:val="00683F96"/>
    <w:rsid w:val="006866F2"/>
    <w:rsid w:val="00686EC8"/>
    <w:rsid w:val="00687A28"/>
    <w:rsid w:val="00690D5B"/>
    <w:rsid w:val="00690EDE"/>
    <w:rsid w:val="006916AD"/>
    <w:rsid w:val="00692DCB"/>
    <w:rsid w:val="00693413"/>
    <w:rsid w:val="00697421"/>
    <w:rsid w:val="006A0AA4"/>
    <w:rsid w:val="006A1287"/>
    <w:rsid w:val="006A5748"/>
    <w:rsid w:val="006A781B"/>
    <w:rsid w:val="006B2025"/>
    <w:rsid w:val="006B3458"/>
    <w:rsid w:val="006B4E06"/>
    <w:rsid w:val="006C0173"/>
    <w:rsid w:val="006C22E6"/>
    <w:rsid w:val="006D6C64"/>
    <w:rsid w:val="006D7603"/>
    <w:rsid w:val="006D7858"/>
    <w:rsid w:val="006E1F7D"/>
    <w:rsid w:val="006E3C44"/>
    <w:rsid w:val="006E429F"/>
    <w:rsid w:val="006E49EA"/>
    <w:rsid w:val="006E5484"/>
    <w:rsid w:val="006F2A2A"/>
    <w:rsid w:val="006F38EB"/>
    <w:rsid w:val="006F390D"/>
    <w:rsid w:val="006F4F48"/>
    <w:rsid w:val="00703E56"/>
    <w:rsid w:val="007323E0"/>
    <w:rsid w:val="0073656F"/>
    <w:rsid w:val="00741400"/>
    <w:rsid w:val="0074569E"/>
    <w:rsid w:val="007522E4"/>
    <w:rsid w:val="007525AC"/>
    <w:rsid w:val="007533DD"/>
    <w:rsid w:val="00754368"/>
    <w:rsid w:val="00756C40"/>
    <w:rsid w:val="0076450D"/>
    <w:rsid w:val="00776565"/>
    <w:rsid w:val="007771BB"/>
    <w:rsid w:val="007774C4"/>
    <w:rsid w:val="00791468"/>
    <w:rsid w:val="00795533"/>
    <w:rsid w:val="00796F2F"/>
    <w:rsid w:val="007A3899"/>
    <w:rsid w:val="007B0101"/>
    <w:rsid w:val="007B1ED8"/>
    <w:rsid w:val="007B4447"/>
    <w:rsid w:val="007C36C3"/>
    <w:rsid w:val="007C550B"/>
    <w:rsid w:val="007C5BD9"/>
    <w:rsid w:val="007D6350"/>
    <w:rsid w:val="007F0392"/>
    <w:rsid w:val="007F069C"/>
    <w:rsid w:val="007F1276"/>
    <w:rsid w:val="007F3794"/>
    <w:rsid w:val="007F52D9"/>
    <w:rsid w:val="007F7EDE"/>
    <w:rsid w:val="00801749"/>
    <w:rsid w:val="00801F19"/>
    <w:rsid w:val="00802336"/>
    <w:rsid w:val="00820C64"/>
    <w:rsid w:val="00822521"/>
    <w:rsid w:val="008228A7"/>
    <w:rsid w:val="00824578"/>
    <w:rsid w:val="0082549D"/>
    <w:rsid w:val="00826D3D"/>
    <w:rsid w:val="008343E1"/>
    <w:rsid w:val="00834B15"/>
    <w:rsid w:val="0083626D"/>
    <w:rsid w:val="0084326E"/>
    <w:rsid w:val="00846B66"/>
    <w:rsid w:val="00846F45"/>
    <w:rsid w:val="00850F3A"/>
    <w:rsid w:val="0086417B"/>
    <w:rsid w:val="0086453E"/>
    <w:rsid w:val="00866904"/>
    <w:rsid w:val="00874372"/>
    <w:rsid w:val="00885494"/>
    <w:rsid w:val="008939C9"/>
    <w:rsid w:val="00895748"/>
    <w:rsid w:val="008A0F70"/>
    <w:rsid w:val="008A1290"/>
    <w:rsid w:val="008A4851"/>
    <w:rsid w:val="008A5B64"/>
    <w:rsid w:val="008A6B10"/>
    <w:rsid w:val="008B526E"/>
    <w:rsid w:val="008D3BB3"/>
    <w:rsid w:val="008E3CAC"/>
    <w:rsid w:val="008F27A3"/>
    <w:rsid w:val="009020BF"/>
    <w:rsid w:val="00902934"/>
    <w:rsid w:val="00904F89"/>
    <w:rsid w:val="00907878"/>
    <w:rsid w:val="0092513C"/>
    <w:rsid w:val="009321AF"/>
    <w:rsid w:val="0093393A"/>
    <w:rsid w:val="00934DB4"/>
    <w:rsid w:val="0093692F"/>
    <w:rsid w:val="0094080D"/>
    <w:rsid w:val="00940818"/>
    <w:rsid w:val="009429F2"/>
    <w:rsid w:val="009442EC"/>
    <w:rsid w:val="00944FDF"/>
    <w:rsid w:val="00950D79"/>
    <w:rsid w:val="009552B5"/>
    <w:rsid w:val="00955D02"/>
    <w:rsid w:val="0095685A"/>
    <w:rsid w:val="00960FD5"/>
    <w:rsid w:val="00961874"/>
    <w:rsid w:val="00971FCD"/>
    <w:rsid w:val="00972211"/>
    <w:rsid w:val="00972B5C"/>
    <w:rsid w:val="00977B51"/>
    <w:rsid w:val="00980B3C"/>
    <w:rsid w:val="0098290A"/>
    <w:rsid w:val="00990F84"/>
    <w:rsid w:val="00991B28"/>
    <w:rsid w:val="00993CC2"/>
    <w:rsid w:val="009A076B"/>
    <w:rsid w:val="009A3F9F"/>
    <w:rsid w:val="009B4D19"/>
    <w:rsid w:val="009C0213"/>
    <w:rsid w:val="009C385D"/>
    <w:rsid w:val="009C563B"/>
    <w:rsid w:val="009D001F"/>
    <w:rsid w:val="009D4F29"/>
    <w:rsid w:val="009D7E8B"/>
    <w:rsid w:val="009E4FF0"/>
    <w:rsid w:val="009F1FEE"/>
    <w:rsid w:val="00A03631"/>
    <w:rsid w:val="00A04A94"/>
    <w:rsid w:val="00A04E3E"/>
    <w:rsid w:val="00A15C57"/>
    <w:rsid w:val="00A36267"/>
    <w:rsid w:val="00A40F8C"/>
    <w:rsid w:val="00A47D4E"/>
    <w:rsid w:val="00A509B6"/>
    <w:rsid w:val="00A530B5"/>
    <w:rsid w:val="00A55BDD"/>
    <w:rsid w:val="00A567B8"/>
    <w:rsid w:val="00A72E67"/>
    <w:rsid w:val="00A81CEE"/>
    <w:rsid w:val="00A83064"/>
    <w:rsid w:val="00A85E8E"/>
    <w:rsid w:val="00A87EB6"/>
    <w:rsid w:val="00A944BB"/>
    <w:rsid w:val="00A95F01"/>
    <w:rsid w:val="00A97818"/>
    <w:rsid w:val="00AA3970"/>
    <w:rsid w:val="00AB0085"/>
    <w:rsid w:val="00AB0F99"/>
    <w:rsid w:val="00AB27B7"/>
    <w:rsid w:val="00AB6575"/>
    <w:rsid w:val="00AB6973"/>
    <w:rsid w:val="00AB6ECE"/>
    <w:rsid w:val="00AC5897"/>
    <w:rsid w:val="00AC5EB5"/>
    <w:rsid w:val="00AC77A6"/>
    <w:rsid w:val="00AC7F4C"/>
    <w:rsid w:val="00AD2895"/>
    <w:rsid w:val="00AD428E"/>
    <w:rsid w:val="00AD679E"/>
    <w:rsid w:val="00AE0B29"/>
    <w:rsid w:val="00AE2FEB"/>
    <w:rsid w:val="00AE76BA"/>
    <w:rsid w:val="00AF00CA"/>
    <w:rsid w:val="00AF11E4"/>
    <w:rsid w:val="00B02BAF"/>
    <w:rsid w:val="00B03368"/>
    <w:rsid w:val="00B03EE1"/>
    <w:rsid w:val="00B05F9A"/>
    <w:rsid w:val="00B11202"/>
    <w:rsid w:val="00B13AE6"/>
    <w:rsid w:val="00B158BD"/>
    <w:rsid w:val="00B278BC"/>
    <w:rsid w:val="00B309D9"/>
    <w:rsid w:val="00B32D60"/>
    <w:rsid w:val="00B334D9"/>
    <w:rsid w:val="00B36EC3"/>
    <w:rsid w:val="00B405B3"/>
    <w:rsid w:val="00B433E0"/>
    <w:rsid w:val="00B43AD5"/>
    <w:rsid w:val="00B478C4"/>
    <w:rsid w:val="00B53AAD"/>
    <w:rsid w:val="00B57F02"/>
    <w:rsid w:val="00B60506"/>
    <w:rsid w:val="00B620C1"/>
    <w:rsid w:val="00B640AD"/>
    <w:rsid w:val="00B67E46"/>
    <w:rsid w:val="00B72C47"/>
    <w:rsid w:val="00B73F97"/>
    <w:rsid w:val="00B7546A"/>
    <w:rsid w:val="00B805CE"/>
    <w:rsid w:val="00B844A7"/>
    <w:rsid w:val="00B95EF7"/>
    <w:rsid w:val="00BA1931"/>
    <w:rsid w:val="00BB59BA"/>
    <w:rsid w:val="00BC28C2"/>
    <w:rsid w:val="00BC417D"/>
    <w:rsid w:val="00BC4922"/>
    <w:rsid w:val="00BC6631"/>
    <w:rsid w:val="00BC6E97"/>
    <w:rsid w:val="00BD5FEF"/>
    <w:rsid w:val="00BE2449"/>
    <w:rsid w:val="00BE2FA9"/>
    <w:rsid w:val="00BE455F"/>
    <w:rsid w:val="00BF40B6"/>
    <w:rsid w:val="00C03213"/>
    <w:rsid w:val="00C079D0"/>
    <w:rsid w:val="00C11BBD"/>
    <w:rsid w:val="00C16CB3"/>
    <w:rsid w:val="00C22699"/>
    <w:rsid w:val="00C249D1"/>
    <w:rsid w:val="00C261A8"/>
    <w:rsid w:val="00C341C5"/>
    <w:rsid w:val="00C34894"/>
    <w:rsid w:val="00C34BAF"/>
    <w:rsid w:val="00C34DF7"/>
    <w:rsid w:val="00C511FA"/>
    <w:rsid w:val="00C60730"/>
    <w:rsid w:val="00C62415"/>
    <w:rsid w:val="00C665E3"/>
    <w:rsid w:val="00C730D5"/>
    <w:rsid w:val="00C732C2"/>
    <w:rsid w:val="00C76968"/>
    <w:rsid w:val="00C7740E"/>
    <w:rsid w:val="00C81A83"/>
    <w:rsid w:val="00C81B2C"/>
    <w:rsid w:val="00C83230"/>
    <w:rsid w:val="00C83C2B"/>
    <w:rsid w:val="00C91E6F"/>
    <w:rsid w:val="00C95D1F"/>
    <w:rsid w:val="00C97686"/>
    <w:rsid w:val="00CA2217"/>
    <w:rsid w:val="00CA3CB4"/>
    <w:rsid w:val="00CB1594"/>
    <w:rsid w:val="00CC4E14"/>
    <w:rsid w:val="00CC7AE4"/>
    <w:rsid w:val="00CE3ADF"/>
    <w:rsid w:val="00CF3D96"/>
    <w:rsid w:val="00D0169D"/>
    <w:rsid w:val="00D0402F"/>
    <w:rsid w:val="00D119C3"/>
    <w:rsid w:val="00D12439"/>
    <w:rsid w:val="00D1730F"/>
    <w:rsid w:val="00D26BA1"/>
    <w:rsid w:val="00D33DDA"/>
    <w:rsid w:val="00D36B19"/>
    <w:rsid w:val="00D3762A"/>
    <w:rsid w:val="00D42339"/>
    <w:rsid w:val="00D516DA"/>
    <w:rsid w:val="00D53C48"/>
    <w:rsid w:val="00D546D9"/>
    <w:rsid w:val="00D62C26"/>
    <w:rsid w:val="00D63171"/>
    <w:rsid w:val="00D70256"/>
    <w:rsid w:val="00D7456E"/>
    <w:rsid w:val="00D80509"/>
    <w:rsid w:val="00D81FDF"/>
    <w:rsid w:val="00D946E0"/>
    <w:rsid w:val="00D94C18"/>
    <w:rsid w:val="00D95103"/>
    <w:rsid w:val="00DA1354"/>
    <w:rsid w:val="00DA587F"/>
    <w:rsid w:val="00DA6C6C"/>
    <w:rsid w:val="00DB0E34"/>
    <w:rsid w:val="00DB5096"/>
    <w:rsid w:val="00DB7FDC"/>
    <w:rsid w:val="00DC0538"/>
    <w:rsid w:val="00DC2605"/>
    <w:rsid w:val="00DC6D70"/>
    <w:rsid w:val="00DD7901"/>
    <w:rsid w:val="00DE223E"/>
    <w:rsid w:val="00DE383F"/>
    <w:rsid w:val="00DE79D2"/>
    <w:rsid w:val="00DF0B87"/>
    <w:rsid w:val="00DF2A4A"/>
    <w:rsid w:val="00DF3C0F"/>
    <w:rsid w:val="00E04C6B"/>
    <w:rsid w:val="00E07C07"/>
    <w:rsid w:val="00E167D4"/>
    <w:rsid w:val="00E17A7C"/>
    <w:rsid w:val="00E22D25"/>
    <w:rsid w:val="00E247BB"/>
    <w:rsid w:val="00E34AD0"/>
    <w:rsid w:val="00E45379"/>
    <w:rsid w:val="00E4652C"/>
    <w:rsid w:val="00E50263"/>
    <w:rsid w:val="00E568B0"/>
    <w:rsid w:val="00E5792D"/>
    <w:rsid w:val="00E71FF9"/>
    <w:rsid w:val="00E73984"/>
    <w:rsid w:val="00E76678"/>
    <w:rsid w:val="00E82D9B"/>
    <w:rsid w:val="00E90DEB"/>
    <w:rsid w:val="00E927AA"/>
    <w:rsid w:val="00EB1CEA"/>
    <w:rsid w:val="00EC5958"/>
    <w:rsid w:val="00EC76CA"/>
    <w:rsid w:val="00ED0656"/>
    <w:rsid w:val="00ED2DDA"/>
    <w:rsid w:val="00ED3907"/>
    <w:rsid w:val="00ED5C5F"/>
    <w:rsid w:val="00ED6F10"/>
    <w:rsid w:val="00EE30C0"/>
    <w:rsid w:val="00EE5834"/>
    <w:rsid w:val="00EF56C7"/>
    <w:rsid w:val="00F00313"/>
    <w:rsid w:val="00F00697"/>
    <w:rsid w:val="00F0235A"/>
    <w:rsid w:val="00F04020"/>
    <w:rsid w:val="00F0590B"/>
    <w:rsid w:val="00F06D13"/>
    <w:rsid w:val="00F202C0"/>
    <w:rsid w:val="00F21940"/>
    <w:rsid w:val="00F276A4"/>
    <w:rsid w:val="00F336AF"/>
    <w:rsid w:val="00F41723"/>
    <w:rsid w:val="00F43718"/>
    <w:rsid w:val="00F5040C"/>
    <w:rsid w:val="00F61C0C"/>
    <w:rsid w:val="00F65671"/>
    <w:rsid w:val="00F66135"/>
    <w:rsid w:val="00F66212"/>
    <w:rsid w:val="00F70180"/>
    <w:rsid w:val="00F708BC"/>
    <w:rsid w:val="00F71FC6"/>
    <w:rsid w:val="00F73B21"/>
    <w:rsid w:val="00F76688"/>
    <w:rsid w:val="00F8211F"/>
    <w:rsid w:val="00F82550"/>
    <w:rsid w:val="00F90AE6"/>
    <w:rsid w:val="00F923DE"/>
    <w:rsid w:val="00F943B6"/>
    <w:rsid w:val="00F97BD6"/>
    <w:rsid w:val="00FA0F1A"/>
    <w:rsid w:val="00FA3036"/>
    <w:rsid w:val="00FA31FB"/>
    <w:rsid w:val="00FB36BD"/>
    <w:rsid w:val="00FC0085"/>
    <w:rsid w:val="00FC0FC8"/>
    <w:rsid w:val="00FC76D3"/>
    <w:rsid w:val="00FD0D0E"/>
    <w:rsid w:val="00FD3F0F"/>
    <w:rsid w:val="00FD7842"/>
    <w:rsid w:val="00FE0598"/>
    <w:rsid w:val="00FE0D06"/>
    <w:rsid w:val="00FE0EC0"/>
    <w:rsid w:val="00FE249B"/>
    <w:rsid w:val="00FE67A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08D00DD3"/>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table of authorities" w:semiHidden="false" w:unhideWhenUsed="false"/>
    <w:lsdException w:name="List" w:semiHidden="false" w:unhideWhenUsed="false"/>
    <w:lsdException w:name="List Bullet" w:semiHidden="false" w:unhideWhenUsed="false"/>
    <w:lsdException w:name="Title" w:semiHidden="false" w:unhideWhenUsed="false" w:qFormat="true"/>
    <w:lsdException w:name="List Continue 2" w:semiHidden="false" w:unhideWhenUsed="false"/>
    <w:lsdException w:name="List Continue 3" w:semiHidden="false" w:unhideWhenUsed="false"/>
    <w:lsdException w:name="List Continue 4" w:semiHidden="false" w:unhideWhenUsed="false"/>
    <w:lsdException w:name="List Continue 5" w:semiHidden="false" w:unhideWhenUsed="false"/>
    <w:lsdException w:name="Subtitle" w:semiHidden="false" w:unhideWhenUsed="false" w:qFormat="true"/>
    <w:lsdException w:name="Strong" w:semiHidden="false" w:unhideWhenUsed="false" w:qFormat="true"/>
    <w:lsdException w:name="Emphasis" w:semiHidden="false" w:unhideWhenUsed="false" w:qFormat="true"/>
    <w:lsdException w:name="Table Web 2" w:semiHidden="false" w:unhideWhenUsed="false"/>
    <w:lsdException w:name="Table Web 3" w:semiHidden="false" w:unhideWhenUsed="false"/>
    <w:lsdException w:name="Balloon Text" w:semiHidden="false" w:unhideWhenUsed="false"/>
    <w:lsdException w:name="Table Grid" w:semiHidden="false" w:unhideWhenUsed="false"/>
    <w:lsdException w:name="Table Theme"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2"/>
    </w:rPr>
  </w:style>
  <w:style w:type="paragraph" w:styleId="Naslov1">
    <w:name w:val="heading 1"/>
    <w:basedOn w:val="Normal"/>
    <w:next w:val="Normal"/>
    <w:qFormat/>
    <w:pPr>
      <w:keepNext/>
      <w:jc w:val="center"/>
      <w:outlineLvl w:val="0"/>
    </w:pPr>
    <w:rPr>
      <w:rFonts w:ascii="Arial" w:hAnsi="Arial"/>
      <w:b/>
      <w:color w:val="000000"/>
      <w:sz w:val="20"/>
    </w:rPr>
  </w:style>
  <w:style w:type="paragraph" w:styleId="Naslov2">
    <w:name w:val="heading 2"/>
    <w:basedOn w:val="Normal"/>
    <w:next w:val="Normal"/>
    <w:qFormat/>
    <w:pPr>
      <w:keepNext/>
      <w:outlineLvl w:val="1"/>
    </w:pPr>
    <w:rPr>
      <w:b/>
      <w:sz w:val="24"/>
    </w:rPr>
  </w:style>
  <w:style w:type="paragraph" w:styleId="Naslov3">
    <w:name w:val="heading 3"/>
    <w:basedOn w:val="Normal"/>
    <w:next w:val="Normal"/>
    <w:qFormat/>
    <w:pPr>
      <w:keepNext/>
      <w:jc w:val="center"/>
      <w:outlineLvl w:val="2"/>
    </w:pPr>
    <w:rPr>
      <w:b/>
      <w:sz w:val="24"/>
    </w:rPr>
  </w:style>
  <w:style w:type="paragraph" w:styleId="Naslov4">
    <w:name w:val="heading 4"/>
    <w:basedOn w:val="Normal"/>
    <w:next w:val="Normal"/>
    <w:qFormat/>
    <w:pPr>
      <w:keepNext/>
      <w:ind w:left="-360"/>
      <w:jc w:val="center"/>
      <w:outlineLvl w:val="3"/>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komentara">
    <w:name w:val="annotation text"/>
    <w:basedOn w:val="Normal"/>
    <w:semiHidden/>
    <w:rPr>
      <w:sz w:val="20"/>
    </w:rPr>
  </w:style>
  <w:style w:type="paragraph" w:styleId="Tijeloteksta3">
    <w:name w:val="Body Text 3"/>
    <w:basedOn w:val="Normal"/>
    <w:pPr>
      <w:jc w:val="center"/>
    </w:pPr>
    <w:rPr>
      <w:b/>
      <w:sz w:val="20"/>
    </w:rPr>
  </w:style>
  <w:style w:type="paragraph" w:styleId="Zaglavlje">
    <w:name w:val="header"/>
    <w:basedOn w:val="Normal"/>
    <w:link w:val="ZaglavljeChar"/>
    <w:uiPriority w:val="99"/>
    <w:pPr>
      <w:tabs>
        <w:tab w:val="center" w:pos="4153"/>
        <w:tab w:val="right" w:pos="8306"/>
      </w:tabs>
    </w:pPr>
  </w:style>
  <w:style w:type="character" w:styleId="Brojstranice">
    <w:name w:val="page number"/>
    <w:basedOn w:val="Zadanifontodlomka"/>
  </w:style>
  <w:style w:type="paragraph" w:styleId="Tijeloteksta">
    <w:name w:val="Body Text"/>
    <w:basedOn w:val="Normal"/>
    <w:rPr>
      <w:sz w:val="20"/>
    </w:rPr>
  </w:style>
  <w:style w:type="paragraph" w:styleId="Tijeloteksta2">
    <w:name w:val="Body Text 2"/>
    <w:basedOn w:val="Normal"/>
    <w:pPr>
      <w:jc w:val="both"/>
    </w:pPr>
    <w:rPr>
      <w:sz w:val="24"/>
    </w:rPr>
  </w:style>
  <w:style w:type="paragraph" w:styleId="Podnoje">
    <w:name w:val="footer"/>
    <w:basedOn w:val="Normal"/>
    <w:pPr>
      <w:tabs>
        <w:tab w:val="center" w:pos="4536"/>
        <w:tab w:val="right" w:pos="9072"/>
      </w:tabs>
    </w:pPr>
  </w:style>
  <w:style w:type="table" w:styleId="Reetkatablice">
    <w:name w:val="Table Grid"/>
    <w:basedOn w:val="Obinatablica"/>
    <w:rsid w:val="0065248A"/>
    <w:pPr>
      <w:overflowPunct w:val="false"/>
      <w:autoSpaceDE w:val="false"/>
      <w:autoSpaceDN w:val="false"/>
      <w:adjustRightInd w:val="false"/>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rsid w:val="00F336AF"/>
    <w:rPr>
      <w:rFonts w:ascii="Tahoma" w:hAnsi="Tahoma" w:cs="Tahoma"/>
      <w:sz w:val="16"/>
      <w:szCs w:val="16"/>
    </w:rPr>
  </w:style>
  <w:style w:type="character" w:styleId="TekstbaloniaChar" w:customStyle="true">
    <w:name w:val="Tekst balončića Char"/>
    <w:basedOn w:val="Zadanifontodlomka"/>
    <w:link w:val="Tekstbalonia"/>
    <w:rsid w:val="00F336AF"/>
    <w:rPr>
      <w:rFonts w:ascii="Tahoma" w:hAnsi="Tahoma" w:cs="Tahoma"/>
      <w:sz w:val="16"/>
      <w:szCs w:val="16"/>
    </w:rPr>
  </w:style>
  <w:style w:type="paragraph" w:styleId="Odlomakpopisa">
    <w:name w:val="List Paragraph"/>
    <w:basedOn w:val="Normal"/>
    <w:uiPriority w:val="34"/>
    <w:qFormat/>
    <w:rsid w:val="007C36C3"/>
    <w:pPr>
      <w:ind w:left="720"/>
      <w:contextualSpacing/>
    </w:pPr>
  </w:style>
  <w:style w:type="character" w:styleId="Tekstrezerviranogmjesta">
    <w:name w:val="Placeholder Text"/>
    <w:basedOn w:val="Zadanifontodlomka"/>
    <w:uiPriority w:val="99"/>
    <w:semiHidden/>
    <w:rsid w:val="00D26BA1"/>
    <w:rPr>
      <w:color w:val="808080"/>
      <w:bdr w:val="none" w:color="auto" w:sz="0" w:space="0"/>
      <w:shd w:val="clear" w:color="auto" w:fill="auto"/>
    </w:rPr>
  </w:style>
  <w:style w:type="character" w:styleId="eSPISCCParagraphDefaultFont" w:customStyle="true">
    <w:name w:val="eSPIS_CC_Paragraph Default Font"/>
    <w:basedOn w:val="Zadanifontodlomka"/>
    <w:rsid w:val="00D26BA1"/>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D26BA1"/>
    <w:rPr>
      <w:szCs w:val="24"/>
      <w:bdr w:val="none" w:color="auto" w:sz="0" w:space="0"/>
      <w:shd w:val="clear" w:color="auto" w:fill="FFFFCC"/>
      <w:lang w:val="hr-HR"/>
    </w:rPr>
  </w:style>
  <w:style w:type="character" w:styleId="PozadinaSvijetloCrvena" w:customStyle="true">
    <w:name w:val="Pozadina_SvijetloCrvena"/>
    <w:basedOn w:val="eSPISCCParagraphDefaultFont"/>
    <w:rsid w:val="00D26BA1"/>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26BA1"/>
    <w:rPr>
      <w:rFonts w:ascii="Times New Roman" w:hAnsi="Times New Roman" w:cs="Times New Roman"/>
      <w:sz w:val="24"/>
      <w:szCs w:val="24"/>
      <w:bdr w:val="none" w:color="auto" w:sz="0" w:space="0"/>
      <w:shd w:val="clear" w:color="auto" w:fill="CCFFCC"/>
      <w:lang w:val="hr-HR"/>
    </w:rPr>
  </w:style>
  <w:style w:type="character" w:styleId="ZaglavljeChar" w:customStyle="true">
    <w:name w:val="Zaglavlje Char"/>
    <w:basedOn w:val="Zadanifontodlomka"/>
    <w:link w:val="Zaglavlje"/>
    <w:uiPriority w:val="99"/>
    <w:rsid w:val="00601F82"/>
    <w:rPr>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qFormat="1"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qFormat="1" w:semiHidden="0" w:unhideWhenUsed="0"/>
    <w:lsdException w:name="Strong" w:qFormat="1" w:semiHidden="0" w:unhideWhenUsed="0"/>
    <w:lsdException w:name="Emphasis" w:qFormat="1" w:semiHidden="0" w:unhideWhenUsed="0"/>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rPr>
  </w:style>
  <w:style w:styleId="Naslov1" w:type="paragraph">
    <w:name w:val="heading 1"/>
    <w:basedOn w:val="Normal"/>
    <w:next w:val="Normal"/>
    <w:qFormat/>
    <w:pPr>
      <w:keepNext/>
      <w:jc w:val="center"/>
      <w:outlineLvl w:val="0"/>
    </w:pPr>
    <w:rPr>
      <w:rFonts w:ascii="Arial" w:hAnsi="Arial"/>
      <w:b/>
      <w:color w:val="000000"/>
      <w:sz w:val="20"/>
    </w:rPr>
  </w:style>
  <w:style w:styleId="Naslov2" w:type="paragraph">
    <w:name w:val="heading 2"/>
    <w:basedOn w:val="Normal"/>
    <w:next w:val="Normal"/>
    <w:qFormat/>
    <w:pPr>
      <w:keepNext/>
      <w:outlineLvl w:val="1"/>
    </w:pPr>
    <w:rPr>
      <w:b/>
      <w:sz w:val="24"/>
    </w:rPr>
  </w:style>
  <w:style w:styleId="Naslov3" w:type="paragraph">
    <w:name w:val="heading 3"/>
    <w:basedOn w:val="Normal"/>
    <w:next w:val="Normal"/>
    <w:qFormat/>
    <w:pPr>
      <w:keepNext/>
      <w:jc w:val="center"/>
      <w:outlineLvl w:val="2"/>
    </w:pPr>
    <w:rPr>
      <w:b/>
      <w:sz w:val="24"/>
    </w:rPr>
  </w:style>
  <w:style w:styleId="Naslov4" w:type="paragraph">
    <w:name w:val="heading 4"/>
    <w:basedOn w:val="Normal"/>
    <w:next w:val="Normal"/>
    <w:qFormat/>
    <w:pPr>
      <w:keepNext/>
      <w:ind w:left="-360"/>
      <w:jc w:val="center"/>
      <w:outlineLvl w:val="3"/>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komentara" w:type="paragraph">
    <w:name w:val="annotation text"/>
    <w:basedOn w:val="Normal"/>
    <w:semiHidden/>
    <w:rPr>
      <w:sz w:val="20"/>
    </w:rPr>
  </w:style>
  <w:style w:styleId="Tijeloteksta3" w:type="paragraph">
    <w:name w:val="Body Text 3"/>
    <w:basedOn w:val="Normal"/>
    <w:pPr>
      <w:jc w:val="center"/>
    </w:pPr>
    <w:rPr>
      <w:b/>
      <w:sz w:val="20"/>
    </w:rPr>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ijeloteksta" w:type="paragraph">
    <w:name w:val="Body Text"/>
    <w:basedOn w:val="Normal"/>
    <w:rPr>
      <w:sz w:val="20"/>
    </w:rPr>
  </w:style>
  <w:style w:styleId="Tijeloteksta2" w:type="paragraph">
    <w:name w:val="Body Text 2"/>
    <w:basedOn w:val="Normal"/>
    <w:pPr>
      <w:jc w:val="both"/>
    </w:pPr>
    <w:rPr>
      <w:sz w:val="24"/>
    </w:rPr>
  </w:style>
  <w:style w:styleId="Podnoje" w:type="paragraph">
    <w:name w:val="footer"/>
    <w:basedOn w:val="Normal"/>
    <w:pPr>
      <w:tabs>
        <w:tab w:pos="4536" w:val="center"/>
        <w:tab w:pos="9072" w:val="right"/>
      </w:tabs>
    </w:pPr>
  </w:style>
  <w:style w:styleId="Reetkatablice" w:type="table">
    <w:name w:val="Table Grid"/>
    <w:basedOn w:val="Obinatablica"/>
    <w:rsid w:val="0065248A"/>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F336AF"/>
    <w:rPr>
      <w:rFonts w:ascii="Tahoma" w:cs="Tahoma" w:hAnsi="Tahoma"/>
      <w:sz w:val="16"/>
      <w:szCs w:val="16"/>
    </w:rPr>
  </w:style>
  <w:style w:customStyle="1" w:styleId="TekstbaloniaChar" w:type="character">
    <w:name w:val="Tekst balončića Char"/>
    <w:basedOn w:val="Zadanifontodlomka"/>
    <w:link w:val="Tekstbalonia"/>
    <w:rsid w:val="00F336AF"/>
    <w:rPr>
      <w:rFonts w:ascii="Tahoma" w:cs="Tahoma" w:hAnsi="Tahoma"/>
      <w:sz w:val="16"/>
      <w:szCs w:val="16"/>
    </w:rPr>
  </w:style>
  <w:style w:styleId="Odlomakpopisa" w:type="paragraph">
    <w:name w:val="List Paragraph"/>
    <w:basedOn w:val="Normal"/>
    <w:uiPriority w:val="34"/>
    <w:qFormat/>
    <w:rsid w:val="007C36C3"/>
    <w:pPr>
      <w:ind w:left="720"/>
      <w:contextualSpacing/>
    </w:pPr>
  </w:style>
  <w:style w:styleId="Tekstrezerviranogmjesta" w:type="character">
    <w:name w:val="Placeholder Text"/>
    <w:basedOn w:val="Zadanifontodlomka"/>
    <w:uiPriority w:val="99"/>
    <w:semiHidden/>
    <w:rsid w:val="00D26BA1"/>
    <w:rPr>
      <w:color w:val="808080"/>
      <w:bdr w:color="auto" w:space="0" w:sz="0" w:val="none"/>
      <w:shd w:color="auto" w:fill="auto" w:val="clear"/>
    </w:rPr>
  </w:style>
  <w:style w:customStyle="1" w:styleId="eSPISCCParagraphDefaultFont" w:type="character">
    <w:name w:val="eSPIS_CC_Paragraph Default Font"/>
    <w:basedOn w:val="Zadanifontodlomka"/>
    <w:rsid w:val="00D26BA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6BA1"/>
    <w:rPr>
      <w:szCs w:val="24"/>
      <w:bdr w:color="auto" w:space="0" w:sz="0" w:val="none"/>
      <w:shd w:color="auto" w:fill="FFFFCC" w:val="clear"/>
      <w:lang w:val="hr-HR"/>
    </w:rPr>
  </w:style>
  <w:style w:customStyle="1" w:styleId="PozadinaSvijetloCrvena" w:type="character">
    <w:name w:val="Pozadina_SvijetloCrvena"/>
    <w:basedOn w:val="eSPISCCParagraphDefaultFont"/>
    <w:rsid w:val="00D26BA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6BA1"/>
    <w:rPr>
      <w:rFonts w:ascii="Times New Roman" w:cs="Times New Roman" w:hAnsi="Times New Roman"/>
      <w:sz w:val="24"/>
      <w:szCs w:val="24"/>
      <w:bdr w:color="auto" w:space="0" w:sz="0" w:val="none"/>
      <w:shd w:color="auto" w:fill="CCFFCC" w:val="clear"/>
      <w:lang w:val="hr-HR"/>
    </w:rPr>
  </w:style>
  <w:style w:customStyle="1" w:styleId="ZaglavljeChar" w:type="character">
    <w:name w:val="Zaglavlje Char"/>
    <w:basedOn w:val="Zadanifontodlomka"/>
    <w:link w:val="Zaglavlje"/>
    <w:uiPriority w:val="99"/>
    <w:rsid w:val="00601F82"/>
    <w:rPr>
      <w:sz w:val="22"/>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2847549">
      <w:bodyDiv w:val="true"/>
      <w:marLeft w:val="0"/>
      <w:marRight w:val="0"/>
      <w:marTop w:val="0"/>
      <w:marBottom w:val="0"/>
      <w:divBdr>
        <w:top w:val="none" w:color="auto" w:sz="0" w:space="0"/>
        <w:left w:val="none" w:color="auto" w:sz="0" w:space="0"/>
        <w:bottom w:val="none" w:color="auto" w:sz="0" w:space="0"/>
        <w:right w:val="none" w:color="auto" w:sz="0" w:space="0"/>
      </w:divBdr>
    </w:div>
    <w:div w:id="1752773863">
      <w:bodyDiv w:val="true"/>
      <w:marLeft w:val="0"/>
      <w:marRight w:val="0"/>
      <w:marTop w:val="0"/>
      <w:marBottom w:val="0"/>
      <w:divBdr>
        <w:top w:val="none" w:color="auto" w:sz="0" w:space="0"/>
        <w:left w:val="none" w:color="auto" w:sz="0" w:space="0"/>
        <w:bottom w:val="none" w:color="auto" w:sz="0" w:space="0"/>
        <w:right w:val="none" w:color="auto" w:sz="0" w:space="0"/>
      </w:divBdr>
    </w:div>
    <w:div w:id="1852178849">
      <w:bodyDiv w:val="true"/>
      <w:marLeft w:val="0"/>
      <w:marRight w:val="0"/>
      <w:marTop w:val="0"/>
      <w:marBottom w:val="0"/>
      <w:divBdr>
        <w:top w:val="none" w:color="auto" w:sz="0" w:space="0"/>
        <w:left w:val="none" w:color="auto" w:sz="0" w:space="0"/>
        <w:bottom w:val="none" w:color="auto" w:sz="0" w:space="0"/>
        <w:right w:val="none" w:color="auto" w:sz="0" w:space="0"/>
      </w:divBdr>
    </w:div>
    <w:div w:id="2052419681">
      <w:bodyDiv w:val="true"/>
      <w:marLeft w:val="0"/>
      <w:marRight w:val="0"/>
      <w:marTop w:val="0"/>
      <w:marBottom w:val="0"/>
      <w:divBdr>
        <w:top w:val="none" w:color="auto" w:sz="0" w:space="0"/>
        <w:left w:val="none" w:color="auto" w:sz="0" w:space="0"/>
        <w:bottom w:val="none" w:color="auto" w:sz="0" w:space="0"/>
        <w:right w:val="none" w:color="auto" w:sz="0" w:space="0"/>
      </w:divBdr>
    </w:div>
    <w:div w:id="213721544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13. prosinca 2021.</izvorni_sadrzaj>
    <derivirana_varijabla naziv="DomainObject.PlaniraniZavrsetakDatum_1">13. prosinca 2021.</derivirana_varijabla>
  </DomainObject.PlaniraniZavrsetakDatum>
  <DomainObject.PlaniraniPocetakDatum>
    <izvorni_sadrzaj>13. prosinca 2021.</izvorni_sadrzaj>
    <derivirana_varijabla naziv="DomainObject.PlaniraniPocetakDatum_1">13. prosinca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15:20</izvorni_sadrzaj>
    <derivirana_varijabla naziv="DomainObject.PlaniraniZavrsetakVrijeme_1">15:20</derivirana_varijabla>
  </DomainObject.PlaniraniZavrsetakVrijeme>
  <DomainObject.PlaniraniPocetakVrijeme>
    <izvorni_sadrzaj>14:50</izvorni_sadrzaj>
    <derivirana_varijabla naziv="DomainObject.PlaniraniPocetakVrijeme_1">14:50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prosinca 2021.</izvorni_sadrzaj>
    <derivirana_varijabla naziv="DomainObject.Zapisnik.DatumKreiranja_1">14. prosinca 2021.</derivirana_varijabla>
  </DomainObject.Zapisnik.DatumKreiranja>
  <DomainObject.Zapisnik.ImovinskaKorist>
    <izvorni_sadrzaj/>
    <derivirana_varijabla naziv="DomainObject.Zapisnik.ImovinskaKorist_1"/>
  </DomainObject.Zapisnik.ImovinskaKorist>
  <DomainObject.Zapisnik.Oznaka>
    <izvorni_sadrzaj>St-1263/2011-390</izvorni_sadrzaj>
    <derivirana_varijabla naziv="DomainObject.Zapisnik.Oznaka_1">St-1263/2011-390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1263</izvorni_sadrzaj>
    <derivirana_varijabla naziv="DomainObject.Predmet.Broj_1">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2011.</izvorni_sadrzaj>
    <derivirana_varijabla naziv="DomainObject.Predmet.DatumOsnivanja_1">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St-1263/2011</izvorni_sadrzaj>
    <derivirana_varijabla naziv="DomainObject.Predmet.OznakaBroj_1">St-1263/2011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St-1542/11 - u rješavanju</izvorni_sadrzaj>
    <derivirana_varijabla naziv="DomainObject.Predmet.PrimjedbaSuca_1">St-1542/11 - u rješavanju</derivirana_varijabla>
  </DomainObject.Predmet.PrimjedbaSuca>
  <DomainObject.Predmet.PrimjedbaUpisnicara>
    <izvorni_sadrzaj/>
    <derivirana_varijabla naziv="DomainObject.Predmet.PrimjedbaUpisnicara_1"/>
  </DomainObject.Predmet.PrimjedbaUpisnicara>
  <DomainObject.Predmet.ProtustrankaFormated>
    <izvorni_sadrzaj>  AB PETROL d.o.o. zastupanog po punomoćniku JASMINA PAVKOVIĆ</izvorni_sadrzaj>
    <derivirana_varijabla naziv="DomainObject.Predmet.ProtustrankaFormated_1">  AB PETROL d.o.o. zastupanog po punomoćniku JASMINA PAVKOVIĆ</derivirana_varijabla>
  </DomainObject.Predmet.ProtustrankaFormated>
  <DomainObject.Predmet.ProtustrankaFormatedOIB>
    <izvorni_sadrzaj>  AB PETROL d.o.o., OIB 56877926470 zastupanog po punomoćniku JASMINA PAVKOVIĆ</izvorni_sadrzaj>
    <derivirana_varijabla naziv="DomainObject.Predmet.ProtustrankaFormatedOIB_1">  AB PETROL d.o.o., OIB 56877926470 zastupanog po punomoćniku JASMINA PAVKOVIĆ</derivirana_varijabla>
  </DomainObject.Predmet.ProtustrankaFormatedOIB>
  <DomainObject.Predmet.ProtustrankaFormatedWithAdress>
    <izvorni_sadrzaj> AB PETROL d.o.o., SELSKA CESTA 19, SESVETSKI KRALJEVEC, SOP zastupanog po punomoćniku JASMINA PAVKOVIĆ</izvorni_sadrzaj>
    <derivirana_varijabla naziv="DomainObject.Predmet.ProtustrankaFormatedWithAdress_1"> AB PETROL d.o.o., SELSKA CESTA 19, SESVETSKI KRALJEVEC, SOP zastupanog po punomoćniku JASMINA PAVKOVIĆ</derivirana_varijabla>
  </DomainObject.Predmet.ProtustrankaFormatedWithAdress>
  <DomainObject.Predmet.ProtustrankaFormatedWithAdressOIB>
    <izvorni_sadrzaj> AB PETROL d.o.o., OIB 56877926470, SELSKA CESTA 19, SESVETSKI KRALJEVEC, SOP zastupanog po punomoćniku JASMINA PAVKOVIĆ</izvorni_sadrzaj>
    <derivirana_varijabla naziv="DomainObject.Predmet.ProtustrankaFormatedWithAdressOIB_1"> AB PETROL d.o.o., OIB 56877926470, SELSKA CESTA 19, SESVETSKI KRALJEVEC, SOP zastupanog po punomoćniku JASMINA PAVKOVIĆ</derivirana_varijabla>
  </DomainObject.Predmet.ProtustrankaFormatedWithAdressOIB>
  <DomainObject.Predmet.ProtustrankaWithAdress>
    <izvorni_sadrzaj>AB PETROL d.o.o. SELSKA CESTA 19, SESVETSKI KRALJEVEC, SOP</izvorni_sadrzaj>
    <derivirana_varijabla naziv="DomainObject.Predmet.ProtustrankaWithAdress_1">AB PETROL d.o.o. SELSKA CESTA 19, SESVETSKI KRALJEVEC, SOP</derivirana_varijabla>
  </DomainObject.Predmet.ProtustrankaWithAdress>
  <DomainObject.Predmet.ProtustrankaWithAdressOIB>
    <izvorni_sadrzaj>AB PETROL d.o.o., OIB 56877926470, SELSKA CESTA 19, SESVETSKI KRALJEVEC, SOP</izvorni_sadrzaj>
    <derivirana_varijabla naziv="DomainObject.Predmet.ProtustrankaWithAdressOIB_1">AB PETROL d.o.o., OIB 56877926470, SELSKA CESTA 19, SESVETSKI KRALJEVEC, SOP</derivirana_varijabla>
  </DomainObject.Predmet.ProtustrankaWithAdressOIB>
  <DomainObject.Predmet.ProtustrankaNazivFormated>
    <izvorni_sadrzaj>AB PETROL d.o.o.</izvorni_sadrzaj>
    <derivirana_varijabla naziv="DomainObject.Predmet.ProtustrankaNazivFormated_1">AB PETROL d.o.o.</derivirana_varijabla>
  </DomainObject.Predmet.ProtustrankaNazivFormated>
  <DomainObject.Predmet.ProtustrankaNazivFormatedOIB>
    <izvorni_sadrzaj>AB PETROL d.o.o., OIB 56877926470</izvorni_sadrzaj>
    <derivirana_varijabla naziv="DomainObject.Predmet.ProtustrankaNazivFormatedOIB_1">AB PETROL d.o.o., OIB 56877926470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JVR d.o.o. za trgovinu i usluge zastupanog po punomoćniku Iva Zlatić; OSIMPEX - d.o.o. za unutarnju i vanjsku trgovinu; VJEROVNICI; APIOS d.o.o.; HARD-JURA društvo s ograničenom odgovornošću za informatički inženjering</izvorni_sadrzaj>
    <derivirana_varijabla naziv="DomainObject.Predmet.StrankaFormated_1">  JVR d.o.o. za trgovinu i usluge zastupanog po punomoćniku Iva Zlatić; OSIMPEX - d.o.o. za unutarnju i vanjsku trgovinu; VJEROVNICI; APIOS d.o.o.; HARD-JURA društvo s ograničenom odgovornošću za informatički inženjering</derivirana_varijabla>
  </DomainObject.Predmet.StrankaFormated>
  <DomainObject.Predmet.StrankaFormatedOIB>
    <izvorni_sadrzaj>  JVR d.o.o. za trgovinu i usluge, OIB 15409703265 zastupanog po punomoćniku Iva Zlatić; OSIMPEX - d.o.o. za unutarnju i vanjsku trgovinu, OIB 17937349035; VJEROVNICI; APIOS d.o.o., OIB 72594208197; HARD-JURA društvo s ograničenom odgovornošću za informatički inženjering, OIB 60204973674</izvorni_sadrzaj>
    <derivirana_varijabla naziv="DomainObject.Predmet.StrankaFormatedOIB_1">  JVR d.o.o. za trgovinu i usluge, OIB 15409703265 zastupanog po punomoćniku Iva Zlatić; OSIMPEX - d.o.o. za unutarnju i vanjsku trgovinu, OIB 17937349035; VJEROVNICI; APIOS d.o.o., OIB 72594208197; HARD-JURA društvo s ograničenom odgovornošću za informatički inženjering, OIB 60204973674</derivirana_varijabla>
  </DomainObject.Predmet.StrankaFormatedOIB>
  <DomainObject.Predmet.StrankaFormatedWithAdress>
    <izvorni_sadrzaj> JVR d.o.o. za trgovinu i usluge, Zadarska 77, 10000 Zagreb zastupanog po punomoćniku Iva Zlatić; OSIMPEX - d.o.o. za unutarnju i vanjsku trgovinu, Europske Avenije 2, 31000 Osijek; VJEROVNICI; APIOS d.o.o., Vinogradska 20, 10310 Kloštar Ivanić; HARD-JURA društvo s ograničenom odgovornošću za informatički inženjering, Josipa Jelačića 11, 43000 Bjelovar</izvorni_sadrzaj>
    <derivirana_varijabla naziv="DomainObject.Predmet.StrankaFormatedWithAdress_1"> JVR d.o.o. za trgovinu i usluge, Zadarska 77, 10000 Zagreb zastupanog po punomoćniku Iva Zlatić; OSIMPEX - d.o.o. za unutarnju i vanjsku trgovinu, Europske Avenije 2, 31000 Osijek; VJEROVNICI; APIOS d.o.o., Vinogradska 20, 10310 Kloštar Ivanić; HARD-JURA društvo s ograničenom odgovornošću za informatički inženjering, Josipa Jelačića 11, 43000 Bjelovar</derivirana_varijabla>
  </DomainObject.Predmet.StrankaFormatedWithAdress>
  <DomainObject.Predmet.StrankaFormatedWithAdressOIB>
    <izvorni_sadrzaj> JVR d.o.o. za trgovinu i usluge, OIB 15409703265, Zadarska 77, 10000 Zagreb zastupanog po punomoćniku Iva Zlatić; OSIMPEX - d.o.o. za unutarnju i vanjsku trgovinu, OIB 17937349035, Europske Avenije 2, 31000 Osijek; VJEROVNICI; APIOS d.o.o., OIB 72594208197, Vinogradska 20, 10310 Kloštar Ivanić; HARD-JURA društvo s ograničenom odgovornošću za informatički inženjering, OIB 60204973674, Josipa Jelačića 11, 43000 Bjelovar</izvorni_sadrzaj>
    <derivirana_varijabla naziv="DomainObject.Predmet.StrankaFormatedWithAdressOIB_1"> JVR d.o.o. za trgovinu i usluge, OIB 15409703265, Zadarska 77, 10000 Zagreb zastupanog po punomoćniku Iva Zlatić; OSIMPEX - d.o.o. za unutarnju i vanjsku trgovinu, OIB 17937349035, Europske Avenije 2, 31000 Osijek; VJEROVNICI; APIOS d.o.o., OIB 72594208197, Vinogradska 20, 10310 Kloštar Ivanić; HARD-JURA društvo s ograničenom odgovornošću za informatički inženjering, OIB 60204973674, Josipa Jelačića 11, 43000 Bjelovar</derivirana_varijabla>
  </DomainObject.Predmet.StrankaFormatedWithAdressOIB>
  <DomainObject.Predmet.StrankaWithAdress>
    <izvorni_sadrzaj>JVR d.o.o. za trgovinu i usluge Zadarska 77,10000 Zagreb,OSIMPEX - d.o.o. za unutarnju i vanjsku trgovinu Europske Avenije 2,31000 Osijek,VJEROVNICI ,APIOS d.o.o. Vinogradska 20,10310 Kloštar Ivanić,HARD-JURA društvo s ograničenom odgovornošću za informatički inženjering Josipa Jelačića 11,43000 Bjelovar</izvorni_sadrzaj>
    <derivirana_varijabla naziv="DomainObject.Predmet.StrankaWithAdress_1">JVR d.o.o. za trgovinu i usluge Zadarska 77,10000 Zagreb,OSIMPEX - d.o.o. za unutarnju i vanjsku trgovinu Europske Avenije 2,31000 Osijek,VJEROVNICI ,APIOS d.o.o. Vinogradska 20,10310 Kloštar Ivanić,HARD-JURA društvo s ograničenom odgovornošću za informatički inženjering Josipa Jelačića 11,43000 Bjelovar</derivirana_varijabla>
  </DomainObject.Predmet.StrankaWithAdress>
  <DomainObject.Predmet.StrankaWithAdressOIB>
    <izvorni_sadrzaj>JVR d.o.o. za trgovinu i usluge, OIB 15409703265, Zadarska 77,10000 Zagreb,OSIMPEX - d.o.o. za unutarnju i vanjsku trgovinu, OIB 17937349035, Europske Avenije 2,31000 Osijek,VJEROVNICI,APIOS d.o.o., OIB 72594208197, Vinogradska 20,10310 Kloštar Ivanić,HARD-JURA društvo s ograničenom odgovornošću za informatički inženjering, OIB 60204973674, Josipa Jelačića 11,43000 Bjelovar</izvorni_sadrzaj>
    <derivirana_varijabla naziv="DomainObject.Predmet.StrankaWithAdressOIB_1">JVR d.o.o. za trgovinu i usluge, OIB 15409703265, Zadarska 77,10000 Zagreb,OSIMPEX - d.o.o. za unutarnju i vanjsku trgovinu, OIB 17937349035, Europske Avenije 2,31000 Osijek,VJEROVNICI,APIOS d.o.o., OIB 72594208197, Vinogradska 20,10310 Kloštar Ivanić,HARD-JURA društvo s ograničenom odgovornošću za informatički inženjering, OIB 60204973674, Josipa Jelačića 11,43000 Bjelovar</derivirana_varijabla>
  </DomainObject.Predmet.StrankaWithAdressOIB>
  <DomainObject.Predmet.StrankaNazivFormated>
    <izvorni_sadrzaj>JVR d.o.o. za trgovinu i usluge,OSIMPEX - d.o.o. za unutarnju i vanjsku trgovinu,VJEROVNICI,APIOS d.o.o.,HARD-JURA društvo s ograničenom odgovornošću za informatički inženjering</izvorni_sadrzaj>
    <derivirana_varijabla naziv="DomainObject.Predmet.StrankaNazivFormated_1">JVR d.o.o. za trgovinu i usluge,OSIMPEX - d.o.o. za unutarnju i vanjsku trgovinu,VJEROVNICI,APIOS d.o.o.,HARD-JURA društvo s ograničenom odgovornošću za informatički inženjering</derivirana_varijabla>
  </DomainObject.Predmet.StrankaNazivFormated>
  <DomainObject.Predmet.StrankaNazivFormatedOIB>
    <izvorni_sadrzaj>JVR d.o.o. za trgovinu i usluge, OIB 15409703265,OSIMPEX - d.o.o. za unutarnju i vanjsku trgovinu, OIB 17937349035,VJEROVNICI,APIOS d.o.o., OIB 72594208197,HARD-JURA društvo s ograničenom odgovornošću za informatički inženjering, OIB 60204973674</izvorni_sadrzaj>
    <derivirana_varijabla naziv="DomainObject.Predmet.StrankaNazivFormatedOIB_1">JVR d.o.o. za trgovinu i usluge, OIB 15409703265,OSIMPEX - d.o.o. za unutarnju i vanjsku trgovinu, OIB 17937349035,VJEROVNICI,APIOS d.o.o., OIB 72594208197,HARD-JURA društvo s ograničenom odgovornošću za informatički inženjering, OIB 60204973674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JVR d.o.o. za trgovinu i usluge zastupanog po punomoćniku Iva Zlatić</item>
      <item>OSIMPEX - d.o.o. za unutarnju i vanjsku trgovinu</item>
      <item>VJEROVNICI</item>
      <item>APIOS d.o.o.</item>
      <item>HARD-JURA društvo s ograničenom odgovornošću za informatički inženjering</item>
    </izvorni_sadrzaj>
    <derivirana_varijabla naziv="DomainObject.Predmet.StrankaListFormated_1">
      <item>JVR d.o.o. za trgovinu i usluge zastupanog po punomoćniku Iva Zlatić</item>
      <item>OSIMPEX - d.o.o. za unutarnju i vanjsku trgovinu</item>
      <item>VJEROVNICI</item>
      <item>APIOS d.o.o.</item>
      <item>HARD-JURA društvo s ograničenom odgovornošću za informatički inženjering</item>
    </derivirana_varijabla>
  </DomainObject.Predmet.StrankaListFormated>
  <DomainObject.Predmet.StrankaListFormatedOIB>
    <izvorni_sadrzaj>
      <item>JVR d.o.o. za trgovinu i usluge, OIB 15409703265 zastupanog po punomoćniku Iva Zlatić</item>
      <item>OSIMPEX - d.o.o. za unutarnju i vanjsku trgovinu, OIB 17937349035</item>
      <item>VJEROVNICI</item>
      <item>APIOS d.o.o., OIB 72594208197</item>
      <item>HARD-JURA društvo s ograničenom odgovornošću za informatički inženjering, OIB 60204973674</item>
    </izvorni_sadrzaj>
    <derivirana_varijabla naziv="DomainObject.Predmet.StrankaListFormatedOIB_1">
      <item>JVR d.o.o. za trgovinu i usluge, OIB 15409703265 zastupanog po punomoćniku Iva Zlatić</item>
      <item>OSIMPEX - d.o.o. za unutarnju i vanjsku trgovinu, OIB 17937349035</item>
      <item>VJEROVNICI</item>
      <item>APIOS d.o.o., OIB 72594208197</item>
      <item>HARD-JURA društvo s ograničenom odgovornošću za informatički inženjering, OIB 60204973674</item>
    </derivirana_varijabla>
  </DomainObject.Predmet.StrankaListFormatedOIB>
  <DomainObject.Predmet.StrankaListFormatedWithAdress>
    <izvorni_sadrzaj>
      <item>JVR d.o.o. za trgovinu i usluge, Zadarska 77, 10000 Zagreb zastupanog po punomoćniku Iva Zlatić</item>
      <item>OSIMPEX - d.o.o. za unutarnju i vanjsku trgovinu, Europske Avenije 2, 31000 Osijek</item>
      <item>VJEROVNICI</item>
      <item>APIOS d.o.o., Vinogradska 20, 10310 Kloštar Ivanić</item>
      <item>HARD-JURA društvo s ograničenom odgovornošću za informatički inženjering, Josipa Jelačića 11, 43000 Bjelovar</item>
    </izvorni_sadrzaj>
    <derivirana_varijabla naziv="DomainObject.Predmet.StrankaListFormatedWithAdress_1">
      <item>JVR d.o.o. za trgovinu i usluge, Zadarska 77, 10000 Zagreb zastupanog po punomoćniku Iva Zlatić</item>
      <item>OSIMPEX - d.o.o. za unutarnju i vanjsku trgovinu, Europske Avenije 2, 31000 Osijek</item>
      <item>VJEROVNICI</item>
      <item>APIOS d.o.o., Vinogradska 20, 10310 Kloštar Ivanić</item>
      <item>HARD-JURA društvo s ograničenom odgovornošću za informatički inženjering, Josipa Jelačića 11, 43000 Bjelovar</item>
    </derivirana_varijabla>
  </DomainObject.Predmet.StrankaListFormatedWithAdress>
  <DomainObject.Predmet.StrankaListFormatedWithAdressOIB>
    <izvorni_sadrzaj>
      <item>JVR d.o.o. za trgovinu i usluge, OIB 15409703265, Zadarska 77, 10000 Zagreb zastupanog po punomoćniku Iva Zlatić</item>
      <item>OSIMPEX - d.o.o. za unutarnju i vanjsku trgovinu, OIB 17937349035, Europske Avenije 2, 31000 Osijek</item>
      <item>VJEROVNICI</item>
      <item>APIOS d.o.o., OIB 72594208197, Vinogradska 20, 10310 Kloštar Ivanić</item>
      <item>HARD-JURA društvo s ograničenom odgovornošću za informatički inženjering, OIB 60204973674, Josipa Jelačića 11, 43000 Bjelovar</item>
    </izvorni_sadrzaj>
    <derivirana_varijabla naziv="DomainObject.Predmet.StrankaListFormatedWithAdressOIB_1">
      <item>JVR d.o.o. za trgovinu i usluge, OIB 15409703265, Zadarska 77, 10000 Zagreb zastupanog po punomoćniku Iva Zlatić</item>
      <item>OSIMPEX - d.o.o. za unutarnju i vanjsku trgovinu, OIB 17937349035, Europske Avenije 2, 31000 Osijek</item>
      <item>VJEROVNICI</item>
      <item>APIOS d.o.o., OIB 72594208197, Vinogradska 20, 10310 Kloštar Ivanić</item>
      <item>HARD-JURA društvo s ograničenom odgovornošću za informatički inženjering, OIB 60204973674, Josipa Jelačića 11, 43000 Bjelovar</item>
    </derivirana_varijabla>
  </DomainObject.Predmet.StrankaListFormatedWithAdressOIB>
  <DomainObject.Predmet.StrankaListNazivFormated>
    <izvorni_sadrzaj>
      <item>JVR d.o.o. za trgovinu i usluge</item>
      <item>OSIMPEX - d.o.o. za unutarnju i vanjsku trgovinu</item>
      <item>VJEROVNICI</item>
      <item>APIOS d.o.o.</item>
      <item>HARD-JURA društvo s ograničenom odgovornošću za informatički inženjering</item>
    </izvorni_sadrzaj>
    <derivirana_varijabla naziv="DomainObject.Predmet.StrankaListNazivFormated_1">
      <item>JVR d.o.o. za trgovinu i usluge</item>
      <item>OSIMPEX - d.o.o. za unutarnju i vanjsku trgovinu</item>
      <item>VJEROVNICI</item>
      <item>APIOS d.o.o.</item>
      <item>HARD-JURA društvo s ograničenom odgovornošću za informatički inženjering</item>
    </derivirana_varijabla>
  </DomainObject.Predmet.StrankaListNazivFormated>
  <DomainObject.Predmet.StrankaListNazivFormatedOIB>
    <izvorni_sadrzaj>
      <item>JVR d.o.o. za trgovinu i usluge, OIB 15409703265</item>
      <item>OSIMPEX - d.o.o. za unutarnju i vanjsku trgovinu, OIB 17937349035</item>
      <item>VJEROVNICI</item>
      <item>APIOS d.o.o., OIB 72594208197</item>
      <item>HARD-JURA društvo s ograničenom odgovornošću za informatički inženjering, OIB 60204973674</item>
    </izvorni_sadrzaj>
    <derivirana_varijabla naziv="DomainObject.Predmet.StrankaListNazivFormatedOIB_1">
      <item>JVR d.o.o. za trgovinu i usluge, OIB 15409703265</item>
      <item>OSIMPEX - d.o.o. za unutarnju i vanjsku trgovinu, OIB 17937349035</item>
      <item>VJEROVNICI</item>
      <item>APIOS d.o.o., OIB 72594208197</item>
      <item>HARD-JURA društvo s ograničenom odgovornošću za informatički inženjering, OIB 60204973674</item>
    </derivirana_varijabla>
  </DomainObject.Predmet.StrankaListNazivFormatedOIB>
  <DomainObject.Predmet.ProtuStrankaListFormated>
    <izvorni_sadrzaj>
      <item>AB PETROL d.o.o. zastupanog po punomoćniku JASMINA PAVKOVIĆ</item>
    </izvorni_sadrzaj>
    <derivirana_varijabla naziv="DomainObject.Predmet.ProtuStrankaListFormated_1">
      <item>AB PETROL d.o.o. zastupanog po punomoćniku JASMINA PAVKOVIĆ</item>
    </derivirana_varijabla>
  </DomainObject.Predmet.ProtuStrankaListFormated>
  <DomainObject.Predmet.ProtuStrankaListFormatedOIB>
    <izvorni_sadrzaj>
      <item>AB PETROL d.o.o., OIB 56877926470 zastupanog po punomoćniku JASMINA PAVKOVIĆ</item>
    </izvorni_sadrzaj>
    <derivirana_varijabla naziv="DomainObject.Predmet.ProtuStrankaListFormatedOIB_1">
      <item>AB PETROL d.o.o., OIB 56877926470 zastupanog po punomoćniku JASMINA PAVKOVIĆ</item>
    </derivirana_varijabla>
  </DomainObject.Predmet.ProtuStrankaListFormatedOIB>
  <DomainObject.Predmet.ProtuStrankaListFormatedWithAdress>
    <izvorni_sadrzaj>
      <item>AB PETROL d.o.o., SELSKA CESTA 19, SESVETSKI KRALJEVEC, SOP zastupanog po punomoćniku JASMINA PAVKOVIĆ</item>
    </izvorni_sadrzaj>
    <derivirana_varijabla naziv="DomainObject.Predmet.ProtuStrankaListFormatedWithAdress_1">
      <item>AB PETROL d.o.o., SELSKA CESTA 19, SESVETSKI KRALJEVEC, SOP zastupanog po punomoćniku JASMINA PAVKOVIĆ</item>
    </derivirana_varijabla>
  </DomainObject.Predmet.ProtuStrankaListFormatedWithAdress>
  <DomainObject.Predmet.ProtuStrankaListFormatedWithAdressOIB>
    <izvorni_sadrzaj>
      <item>AB PETROL d.o.o., OIB 56877926470, SELSKA CESTA 19, SESVETSKI KRALJEVEC, SOP zastupanog po punomoćniku JASMINA PAVKOVIĆ</item>
    </izvorni_sadrzaj>
    <derivirana_varijabla naziv="DomainObject.Predmet.ProtuStrankaListFormatedWithAdressOIB_1">
      <item>AB PETROL d.o.o., OIB 56877926470, SELSKA CESTA 19, SESVETSKI KRALJEVEC, SOP zastupanog po punomoćniku JASMINA PAVKOVIĆ</item>
    </derivirana_varijabla>
  </DomainObject.Predmet.ProtuStrankaListFormatedWithAdressOIB>
  <DomainObject.Predmet.ProtuStrankaListNazivFormated>
    <izvorni_sadrzaj>
      <item>AB PETROL d.o.o.</item>
    </izvorni_sadrzaj>
    <derivirana_varijabla naziv="DomainObject.Predmet.ProtuStrankaListNazivFormated_1">
      <item>AB PETROL d.o.o.</item>
    </derivirana_varijabla>
  </DomainObject.Predmet.ProtuStrankaListNazivFormated>
  <DomainObject.Predmet.ProtuStrankaListNazivFormatedOIB>
    <izvorni_sadrzaj>
      <item>AB PETROL d.o.o., OIB 56877926470</item>
    </izvorni_sadrzaj>
    <derivirana_varijabla naziv="DomainObject.Predmet.ProtuStrankaListNazivFormatedOIB_1">
      <item>AB PETROL d.o.o., OIB 56877926470</item>
    </derivirana_varijabla>
  </DomainObject.Predmet.ProtuStrankaListNazivFormatedOIB>
  <DomainObject.Predmet.OstaliListFormated>
    <izvorni_sadrzaj>
      <item>Iva Zlatić punomoćnik sudionika u postupku JVR d.o.o. za trgovinu i usluge</item>
      <item>JASMINA PAVKOVIĆ punomoćnik sudionika u postupku AB PETROL d.o.o.</item>
      <item>odvi. / Igor Butorac</item>
      <item>Ivica Škunca</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item>OPĆINSKI GRAĐANSKI SUD U ZAGREBU</item>
      <item>OPĆINSKI SUD U BJELOVARU</item>
      <item>RI-BENZ društvo s ograničenom odgovornošću za trgovinu i prijevoz nafte i naftnih derivata</item>
      <item>IG visokogradnja društvo s ograničenom odgovornošću za graditeljstvo</item>
      <item>INA-OSIJEK PETROL dioničko društvo za unutarnju i vanjsku trgovinu</item>
      <item>Jasmine Pavković Barki</item>
      <item>Općinski sud u Velikoj Gorici, ZK Ivanić Grad</item>
      <item>Općinski sud u Novom Zagrebu, ZK Jastrebarsko</item>
      <item>INA-INDUSTRIJA NAFTE, d.d.</item>
      <item>Općinski sud u Novom Zagrebu, ZK Zaprešić</item>
    </izvorni_sadrzaj>
    <derivirana_varijabla naziv="DomainObject.Predmet.OstaliListFormated_1">
      <item>Iva Zlatić punomoćnik sudionika u postupku JVR d.o.o. za trgovinu i usluge</item>
      <item>JASMINA PAVKOVIĆ punomoćnik sudionika u postupku AB PETROL d.o.o.</item>
      <item>odvi. / Igor Butorac</item>
      <item>Ivica Škunca</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item>OPĆINSKI GRAĐANSKI SUD U ZAGREBU</item>
      <item>OPĆINSKI SUD U BJELOVARU</item>
      <item>RI-BENZ društvo s ograničenom odgovornošću za trgovinu i prijevoz nafte i naftnih derivata</item>
      <item>IG visokogradnja društvo s ograničenom odgovornošću za graditeljstvo</item>
      <item>INA-OSIJEK PETROL dioničko društvo za unutarnju i vanjsku trgovinu</item>
      <item>Jasmine Pavković Barki</item>
      <item>Općinski sud u Velikoj Gorici, ZK Ivanić Grad</item>
      <item>Općinski sud u Novom Zagrebu, ZK Jastrebarsko</item>
      <item>INA-INDUSTRIJA NAFTE, d.d.</item>
      <item>Općinski sud u Novom Zagrebu, ZK Zaprešić</item>
    </derivirana_varijabla>
  </DomainObject.Predmet.OstaliListFormated>
  <DomainObject.Predmet.OstaliListFormatedOIB>
    <izvorni_sadrzaj>
      <item>Iva Zlatić, OIB 75891315753 punomoćnik sudionika u postupku JVR d.o.o. za trgovinu i usluge</item>
      <item>JASMINA PAVKOVIĆ, OIB 26441046289 punomoćnik sudionika u postupku AB PETROL d.o.o.</item>
      <item>odvi. / Igor Butorac</item>
      <item>Ivica Škunca</item>
      <item>ŽUPANIJSKO DRŽAVNO ODVJETNIŠTVO U ZAGREBU, OIB 16488001145</item>
      <item>Županijsko državno odvjetništvo u Velikoj Gorici</item>
      <item>Općinski sud u Sesvetama</item>
      <item>REPUBLIKA HRVATSKA MINISTARSTVO FINANCIJA, OIB 18683136487</item>
      <item>Saša Barki, OIB 65518541783</item>
      <item>RH MUP, PU Zagrebačka, odjel za upravne poslove</item>
      <item>Financijska agencija, OIB 85821130368</item>
      <item>INA-OSIJEK PETROL dioničko društvo za unutarnju i vanjsku trgovinu, OIB 05942757838</item>
      <item>Ignac Vuger</item>
      <item>KRIZMA d.o.o.</item>
      <item>Visoki trgovački sud RH</item>
      <item>Zagrebačka banka d.d.</item>
      <item>Goran Jedličko, OIB 03491070415</item>
      <item>APIOS d.o.o. za trgovinu naftnim derivatima i plinovima, OIB 72594208197</item>
      <item>PAVLAK, SLANINA FABIJANIĆ, KATIĆ PAVLAK, ODVJETNIČKO DRUŠTVO, OIB 41464419609</item>
      <item>Koviljka Pavličić, OIB 27807140707</item>
      <item>MINISTARSTVO UNUTARNJIH POSLOVA, OIB 36162371878</item>
      <item>Financijska agencija, Služba upisa, OIB 85821130368</item>
      <item>Hrvoje Balija, OIB 35114636609</item>
      <item>Anton Majnarić, OIB 75712816154</item>
      <item>Ilić, Orehovec &amp; Partneri, odvjetničko društvo d.o.o., OIB 95898073413</item>
      <item>OPĆINSKI GRAĐANSKI SUD U ZAGREBU, OIB 01252163117</item>
      <item>OPĆINSKI SUD U BJELOVARU, OIB 57362618039</item>
      <item>RI-BENZ društvo s ograničenom odgovornošću za trgovinu i prijevoz nafte i naftnih derivata, OIB 79294753254</item>
      <item>IG visokogradnja društvo s ograničenom odgovornošću za graditeljstvo, OIB 79378764069</item>
      <item>INA-OSIJEK PETROL dioničko društvo za unutarnju i vanjsku trgovinu, OIB 05942757838</item>
      <item>Jasmine Pavković Barki, OIB 26441046289</item>
      <item>Općinski sud u Velikoj Gorici, ZK Ivanić Grad, OIB 32284739479</item>
      <item>Općinski sud u Novom Zagrebu, ZK Jastrebarsko, OIB 87297014856</item>
      <item>INA-INDUSTRIJA NAFTE, d.d., OIB 27759560625</item>
      <item>Općinski sud u Novom Zagrebu, ZK Zaprešić, OIB 87297014856</item>
    </izvorni_sadrzaj>
    <derivirana_varijabla naziv="DomainObject.Predmet.OstaliListFormatedOIB_1">
      <item>Iva Zlatić, OIB 75891315753 punomoćnik sudionika u postupku JVR d.o.o. za trgovinu i usluge</item>
      <item>JASMINA PAVKOVIĆ, OIB 26441046289 punomoćnik sudionika u postupku AB PETROL d.o.o.</item>
      <item>odvi. / Igor Butorac</item>
      <item>Ivica Škunca</item>
      <item>ŽUPANIJSKO DRŽAVNO ODVJETNIŠTVO U ZAGREBU, OIB 16488001145</item>
      <item>Županijsko državno odvjetništvo u Velikoj Gorici</item>
      <item>Općinski sud u Sesvetama</item>
      <item>REPUBLIKA HRVATSKA MINISTARSTVO FINANCIJA, OIB 18683136487</item>
      <item>Saša Barki, OIB 65518541783</item>
      <item>RH MUP, PU Zagrebačka, odjel za upravne poslove</item>
      <item>Financijska agencija, OIB 85821130368</item>
      <item>INA-OSIJEK PETROL dioničko društvo za unutarnju i vanjsku trgovinu, OIB 05942757838</item>
      <item>Ignac Vuger</item>
      <item>KRIZMA d.o.o.</item>
      <item>Visoki trgovački sud RH</item>
      <item>Zagrebačka banka d.d.</item>
      <item>Goran Jedličko, OIB 03491070415</item>
      <item>APIOS d.o.o. za trgovinu naftnim derivatima i plinovima, OIB 72594208197</item>
      <item>PAVLAK, SLANINA FABIJANIĆ, KATIĆ PAVLAK, ODVJETNIČKO DRUŠTVO, OIB 41464419609</item>
      <item>Koviljka Pavličić, OIB 27807140707</item>
      <item>MINISTARSTVO UNUTARNJIH POSLOVA, OIB 36162371878</item>
      <item>Financijska agencija, Služba upisa, OIB 85821130368</item>
      <item>Hrvoje Balija, OIB 35114636609</item>
      <item>Anton Majnarić, OIB 75712816154</item>
      <item>Ilić, Orehovec &amp; Partneri, odvjetničko društvo d.o.o., OIB 95898073413</item>
      <item>OPĆINSKI GRAĐANSKI SUD U ZAGREBU, OIB 01252163117</item>
      <item>OPĆINSKI SUD U BJELOVARU, OIB 57362618039</item>
      <item>RI-BENZ društvo s ograničenom odgovornošću za trgovinu i prijevoz nafte i naftnih derivata, OIB 79294753254</item>
      <item>IG visokogradnja društvo s ograničenom odgovornošću za graditeljstvo, OIB 79378764069</item>
      <item>INA-OSIJEK PETROL dioničko društvo za unutarnju i vanjsku trgovinu, OIB 05942757838</item>
      <item>Jasmine Pavković Barki, OIB 26441046289</item>
      <item>Općinski sud u Velikoj Gorici, ZK Ivanić Grad, OIB 32284739479</item>
      <item>Općinski sud u Novom Zagrebu, ZK Jastrebarsko, OIB 87297014856</item>
      <item>INA-INDUSTRIJA NAFTE, d.d., OIB 27759560625</item>
      <item>Općinski sud u Novom Zagrebu, ZK Zaprešić, OIB 87297014856</item>
    </derivirana_varijabla>
  </DomainObject.Predmet.OstaliListFormatedOIB>
  <DomainObject.Predmet.OstaliListFormatedWithAdress>
    <izvorni_sadrzaj>
      <item>Iva Zlatić, Trg Josipa Broza 2/I, 47000 Karlovac punomoćnik sudionika u postupku JVR d.o.o. za trgovinu i usluge</item>
      <item>JASMINA PAVKOVIĆ, GRABEŠČAK 1/C, 10000 Zagreb punomoćnik sudionika u postupku AB PETROL d.o.o.</item>
      <item>odvi. / Igor Butorac, Srebrnja 55, 10000 Zagreb</item>
      <item>Ivica Škunca, Domagojeva 14, 10000 Zagreb</item>
      <item>ŽUPANIJSKO DRŽAVNO ODVJETNIŠTVO U ZAGREBU, Savska Cesta 41, 10000 Zagreb</item>
      <item>Županijsko državno odvjetništvo u Velikoj Gorici, x, 10410 Velika Gorica</item>
      <item>Općinski sud u Sesvetama, x, 10360 Sesvete</item>
      <item>REPUBLIKA HRVATSKA MINISTARSTVO FINANCIJA, Av. Dubrovnik 32, 10000 Zagreb</item>
      <item>Saša Barki, Benkovačka 24, 10000 Zagreb</item>
      <item>RH MUP, PU Zagrebačka, odjel za upravne poslove, Heinzelova 98, 10000 Zagreb</item>
      <item>Financijska agencija, Šoštarićeva 2, 10000 Zagreb</item>
      <item>INA-OSIJEK PETROL dioničko društvo za unutarnju i vanjsku trgovinu, Gundulićeva 5, 31000 Osijek</item>
      <item>Ignac Vuger, Karlovačka ulica 2, 10360 Sesvete</item>
      <item>KRIZMA d.o.o., Cvjetna cesta 3, 10291 Prudnice</item>
      <item>Visoki trgovački sud RH</item>
      <item>Zagrebačka banka d.d., Trg bana J. Jelačića 10, 10000 Zagreb</item>
      <item>Goran Jedličko, Počiteljska 5, 10000 Zagreb</item>
      <item>APIOS d.o.o. za trgovinu naftnim derivatima i plinovima, Vinogradska 20 , 10310 Kloštar Ivanić</item>
      <item>PAVLAK, SLANINA FABIJANIĆ, KATIĆ PAVLAK, ODVJETNIČKO DRUŠTVO, Varšavska 2, 10000 Zagreb</item>
      <item>Koviljka Pavličić, Savska Cesta 155 B, 10000 Zagreb</item>
      <item>MINISTARSTVO UNUTARNJIH POSLOVA, Heinzelova 98, 10000 Zagreb</item>
      <item>Financijska agencija, Služba upisa, Šoštarićeva 2, 10000 Zagreb</item>
      <item>Hrvoje Balija, Šestinski Dol 86 G, 10000 Zagreb</item>
      <item>Anton Majnarić, VIJENAC IVANA MEŠTROVIĆA 1 C (ranije: OSIJEK, VIJENAC IVANA MEŠTROVIĆA, 10), 31000 Osijek</item>
      <item>Ilić, Orehovec &amp; Partneri, odvjetničko društvo d.o.o., Smičiklasova 18, 10000 Zagreb</item>
      <item>OPĆINSKI GRAĐANSKI SUD U ZAGREBU, Zagrebačka 22, 10370 Dugo Selo</item>
      <item>OPĆINSKI SUD U BJELOVARU, Josipa Jelačića 3, 43000 Bjelovar</item>
      <item>RI-BENZ društvo s ograničenom odgovornošću za trgovinu i prijevoz nafte i naftnih derivata, Martinkovac 1433, 51000 Rijeka</item>
      <item>IG visokogradnja društvo s ograničenom odgovornošću za graditeljstvo, Savska cesta 84, 10360 Sesvete</item>
      <item>INA-OSIJEK PETROL dioničko društvo za unutarnju i vanjsku trgovinu, Vukovarska 306, 31000 Osijek</item>
      <item>Jasmine Pavković Barki, Markuševečka Cesta 57b, 10000 Zagreb</item>
      <item>Općinski sud u Velikoj Gorici, ZK Ivanić Grad, Športska 2, 10310 Ivanić-Grad</item>
      <item>Općinski sud u Novom Zagrebu, ZK Jastrebarsko, Braće Kazića 6, 10450 Jastrebarsko</item>
      <item>INA-INDUSTRIJA NAFTE, d.d., Avenija V. Holjevca 10, 10000 Zagreb</item>
      <item>Općinski sud u Novom Zagrebu, ZK Zaprešić, Pavla Lončara 2, 10290 Zaprešić</item>
    </izvorni_sadrzaj>
    <derivirana_varijabla naziv="DomainObject.Predmet.OstaliListFormatedWithAdress_1">
      <item>Iva Zlatić, Trg Josipa Broza 2/I, 47000 Karlovac punomoćnik sudionika u postupku JVR d.o.o. za trgovinu i usluge</item>
      <item>JASMINA PAVKOVIĆ, GRABEŠČAK 1/C, 10000 Zagreb punomoćnik sudionika u postupku AB PETROL d.o.o.</item>
      <item>odvi. / Igor Butorac, Srebrnja 55, 10000 Zagreb</item>
      <item>Ivica Škunca, Domagojeva 14, 10000 Zagreb</item>
      <item>ŽUPANIJSKO DRŽAVNO ODVJETNIŠTVO U ZAGREBU, Savska Cesta 41, 10000 Zagreb</item>
      <item>Županijsko državno odvjetništvo u Velikoj Gorici, x, 10410 Velika Gorica</item>
      <item>Općinski sud u Sesvetama, x, 10360 Sesvete</item>
      <item>REPUBLIKA HRVATSKA MINISTARSTVO FINANCIJA, Av. Dubrovnik 32, 10000 Zagreb</item>
      <item>Saša Barki, Benkovačka 24, 10000 Zagreb</item>
      <item>RH MUP, PU Zagrebačka, odjel za upravne poslove, Heinzelova 98, 10000 Zagreb</item>
      <item>Financijska agencija, Šoštarićeva 2, 10000 Zagreb</item>
      <item>INA-OSIJEK PETROL dioničko društvo za unutarnju i vanjsku trgovinu, Gundulićeva 5, 31000 Osijek</item>
      <item>Ignac Vuger, Karlovačka ulica 2, 10360 Sesvete</item>
      <item>KRIZMA d.o.o., Cvjetna cesta 3, 10291 Prudnice</item>
      <item>Visoki trgovački sud RH</item>
      <item>Zagrebačka banka d.d., Trg bana J. Jelačića 10, 10000 Zagreb</item>
      <item>Goran Jedličko, Počiteljska 5, 10000 Zagreb</item>
      <item>APIOS d.o.o. za trgovinu naftnim derivatima i plinovima, Vinogradska 20 , 10310 Kloštar Ivanić</item>
      <item>PAVLAK, SLANINA FABIJANIĆ, KATIĆ PAVLAK, ODVJETNIČKO DRUŠTVO, Varšavska 2, 10000 Zagreb</item>
      <item>Koviljka Pavličić, Savska Cesta 155 B, 10000 Zagreb</item>
      <item>MINISTARSTVO UNUTARNJIH POSLOVA, Heinzelova 98, 10000 Zagreb</item>
      <item>Financijska agencija, Služba upisa, Šoštarićeva 2, 10000 Zagreb</item>
      <item>Hrvoje Balija, Šestinski Dol 86 G, 10000 Zagreb</item>
      <item>Anton Majnarić, VIJENAC IVANA MEŠTROVIĆA 1 C (ranije: OSIJEK, VIJENAC IVANA MEŠTROVIĆA, 10), 31000 Osijek</item>
      <item>Ilić, Orehovec &amp; Partneri, odvjetničko društvo d.o.o., Smičiklasova 18, 10000 Zagreb</item>
      <item>OPĆINSKI GRAĐANSKI SUD U ZAGREBU, Zagrebačka 22, 10370 Dugo Selo</item>
      <item>OPĆINSKI SUD U BJELOVARU, Josipa Jelačića 3, 43000 Bjelovar</item>
      <item>RI-BENZ društvo s ograničenom odgovornošću za trgovinu i prijevoz nafte i naftnih derivata, Martinkovac 1433, 51000 Rijeka</item>
      <item>IG visokogradnja društvo s ograničenom odgovornošću za graditeljstvo, Savska cesta 84, 10360 Sesvete</item>
      <item>INA-OSIJEK PETROL dioničko društvo za unutarnju i vanjsku trgovinu, Vukovarska 306, 31000 Osijek</item>
      <item>Jasmine Pavković Barki, Markuševečka Cesta 57b, 10000 Zagreb</item>
      <item>Općinski sud u Velikoj Gorici, ZK Ivanić Grad, Športska 2, 10310 Ivanić-Grad</item>
      <item>Općinski sud u Novom Zagrebu, ZK Jastrebarsko, Braće Kazića 6, 10450 Jastrebarsko</item>
      <item>INA-INDUSTRIJA NAFTE, d.d., Avenija V. Holjevca 10, 10000 Zagreb</item>
      <item>Općinski sud u Novom Zagrebu, ZK Zaprešić, Pavla Lončara 2, 10290 Zaprešić</item>
    </derivirana_varijabla>
  </DomainObject.Predmet.OstaliListFormatedWithAdress>
  <DomainObject.Predmet.OstaliListFormatedWithAdressOIB>
    <izvorni_sadrzaj>
      <item>Iva Zlatić, OIB 75891315753, Trg Josipa Broza 2/I, 47000 Karlovac punomoćnik sudionika u postupku JVR d.o.o. za trgovinu i usluge</item>
      <item>JASMINA PAVKOVIĆ, OIB 26441046289, GRABEŠČAK 1/C, 10000 Zagreb punomoćnik sudionika u postupku AB PETROL d.o.o.</item>
      <item>odvi. / Igor Butorac, Srebrnja 55, 10000 Zagreb</item>
      <item>Ivica Škunca, Domagojeva 14, 10000 Zagreb</item>
      <item>ŽUPANIJSKO DRŽAVNO ODVJETNIŠTVO U ZAGREBU, OIB 16488001145, Savska Cesta 41, 10000 Zagreb</item>
      <item>Županijsko državno odvjetništvo u Velikoj Gorici, x, 10410 Velika Gorica</item>
      <item>Općinski sud u Sesvetama, x, 10360 Sesvete</item>
      <item>REPUBLIKA HRVATSKA MINISTARSTVO FINANCIJA, OIB 18683136487, Av. Dubrovnik 32, 10000 Zagreb</item>
      <item>Saša Barki, OIB 65518541783, Benkovačka 24, 10000 Zagreb</item>
      <item>RH MUP, PU Zagrebačka, odjel za upravne poslove, Heinzelova 98, 10000 Zagreb</item>
      <item>Financijska agencija, OIB 85821130368, Šoštarićeva 2, 10000 Zagreb</item>
      <item>INA-OSIJEK PETROL dioničko društvo za unutarnju i vanjsku trgovinu, OIB 05942757838, Gundulićeva 5, 31000 Osijek</item>
      <item>Ignac Vuger, Karlovačka ulica 2, 10360 Sesvete</item>
      <item>KRIZMA d.o.o., Cvjetna cesta 3, 10291 Prudnice</item>
      <item>Visoki trgovački sud RH</item>
      <item>Zagrebačka banka d.d., Trg bana J. Jelačića 10, 10000 Zagreb</item>
      <item>Goran Jedličko, OIB 03491070415, Počiteljska 5, 10000 Zagreb</item>
      <item>APIOS d.o.o. za trgovinu naftnim derivatima i plinovima, OIB 72594208197, Vinogradska 20 , 10310 Kloštar Ivanić</item>
      <item>PAVLAK, SLANINA FABIJANIĆ, KATIĆ PAVLAK, ODVJETNIČKO DRUŠTVO, OIB 41464419609, Varšavska 2, 10000 Zagreb</item>
      <item>Koviljka Pavličić, OIB 27807140707, Savska Cesta 155 B, 10000 Zagreb</item>
      <item>MINISTARSTVO UNUTARNJIH POSLOVA, OIB 36162371878, Heinzelova 98, 10000 Zagreb</item>
      <item>Financijska agencija, Služba upisa, OIB 85821130368, Šoštarićeva 2, 10000 Zagreb</item>
      <item>Hrvoje Balija, OIB 35114636609, Šestinski Dol 86 G, 10000 Zagreb</item>
      <item>Anton Majnarić, OIB 75712816154, VIJENAC IVANA MEŠTROVIĆA 1 C (ranije: OSIJEK, VIJENAC IVANA MEŠTROVIĆA, 10), 31000 Osijek</item>
      <item>Ilić, Orehovec &amp; Partneri, odvjetničko društvo d.o.o., OIB 95898073413, Smičiklasova 18, 10000 Zagreb</item>
      <item>OPĆINSKI GRAĐANSKI SUD U ZAGREBU, OIB 01252163117, Zagrebačka 22, 10370 Dugo Selo</item>
      <item>OPĆINSKI SUD U BJELOVARU, OIB 57362618039, Josipa Jelačića 3, 43000 Bjelovar</item>
      <item>RI-BENZ društvo s ograničenom odgovornošću za trgovinu i prijevoz nafte i naftnih derivata, OIB 79294753254, Martinkovac 1433, 51000 Rijeka</item>
      <item>IG visokogradnja društvo s ograničenom odgovornošću za graditeljstvo, OIB 79378764069, Savska cesta 84, 10360 Sesvete</item>
      <item>INA-OSIJEK PETROL dioničko društvo za unutarnju i vanjsku trgovinu, OIB 05942757838, Vukovarska 306, 31000 Osijek</item>
      <item>Jasmine Pavković Barki, OIB 26441046289, Markuševečka Cesta 57b, 10000 Zagreb</item>
      <item>Općinski sud u Velikoj Gorici, ZK Ivanić Grad, OIB 32284739479, Športska 2, 10310 Ivanić-Grad</item>
      <item>Općinski sud u Novom Zagrebu, ZK Jastrebarsko, OIB 87297014856, Braće Kazića 6, 10450 Jastrebarsko</item>
      <item>INA-INDUSTRIJA NAFTE, d.d., OIB 27759560625, Avenija V. Holjevca 10, 10000 Zagreb</item>
      <item>Općinski sud u Novom Zagrebu, ZK Zaprešić, OIB 87297014856, Pavla Lončara 2, 10290 Zaprešić</item>
    </izvorni_sadrzaj>
    <derivirana_varijabla naziv="DomainObject.Predmet.OstaliListFormatedWithAdressOIB_1">
      <item>Iva Zlatić, OIB 75891315753, Trg Josipa Broza 2/I, 47000 Karlovac punomoćnik sudionika u postupku JVR d.o.o. za trgovinu i usluge</item>
      <item>JASMINA PAVKOVIĆ, OIB 26441046289, GRABEŠČAK 1/C, 10000 Zagreb punomoćnik sudionika u postupku AB PETROL d.o.o.</item>
      <item>odvi. / Igor Butorac, Srebrnja 55, 10000 Zagreb</item>
      <item>Ivica Škunca, Domagojeva 14, 10000 Zagreb</item>
      <item>ŽUPANIJSKO DRŽAVNO ODVJETNIŠTVO U ZAGREBU, OIB 16488001145, Savska Cesta 41, 10000 Zagreb</item>
      <item>Županijsko državno odvjetništvo u Velikoj Gorici, x, 10410 Velika Gorica</item>
      <item>Općinski sud u Sesvetama, x, 10360 Sesvete</item>
      <item>REPUBLIKA HRVATSKA MINISTARSTVO FINANCIJA, OIB 18683136487, Av. Dubrovnik 32, 10000 Zagreb</item>
      <item>Saša Barki, OIB 65518541783, Benkovačka 24, 10000 Zagreb</item>
      <item>RH MUP, PU Zagrebačka, odjel za upravne poslove, Heinzelova 98, 10000 Zagreb</item>
      <item>Financijska agencija, OIB 85821130368, Šoštarićeva 2, 10000 Zagreb</item>
      <item>INA-OSIJEK PETROL dioničko društvo za unutarnju i vanjsku trgovinu, OIB 05942757838, Gundulićeva 5, 31000 Osijek</item>
      <item>Ignac Vuger, Karlovačka ulica 2, 10360 Sesvete</item>
      <item>KRIZMA d.o.o., Cvjetna cesta 3, 10291 Prudnice</item>
      <item>Visoki trgovački sud RH</item>
      <item>Zagrebačka banka d.d., Trg bana J. Jelačića 10, 10000 Zagreb</item>
      <item>Goran Jedličko, OIB 03491070415, Počiteljska 5, 10000 Zagreb</item>
      <item>APIOS d.o.o. za trgovinu naftnim derivatima i plinovima, OIB 72594208197, Vinogradska 20 , 10310 Kloštar Ivanić</item>
      <item>PAVLAK, SLANINA FABIJANIĆ, KATIĆ PAVLAK, ODVJETNIČKO DRUŠTVO, OIB 41464419609, Varšavska 2, 10000 Zagreb</item>
      <item>Koviljka Pavličić, OIB 27807140707, Savska Cesta 155 B, 10000 Zagreb</item>
      <item>MINISTARSTVO UNUTARNJIH POSLOVA, OIB 36162371878, Heinzelova 98, 10000 Zagreb</item>
      <item>Financijska agencija, Služba upisa, OIB 85821130368, Šoštarićeva 2, 10000 Zagreb</item>
      <item>Hrvoje Balija, OIB 35114636609, Šestinski Dol 86 G, 10000 Zagreb</item>
      <item>Anton Majnarić, OIB 75712816154, VIJENAC IVANA MEŠTROVIĆA 1 C (ranije: OSIJEK, VIJENAC IVANA MEŠTROVIĆA, 10), 31000 Osijek</item>
      <item>Ilić, Orehovec &amp; Partneri, odvjetničko društvo d.o.o., OIB 95898073413, Smičiklasova 18, 10000 Zagreb</item>
      <item>OPĆINSKI GRAĐANSKI SUD U ZAGREBU, OIB 01252163117, Zagrebačka 22, 10370 Dugo Selo</item>
      <item>OPĆINSKI SUD U BJELOVARU, OIB 57362618039, Josipa Jelačića 3, 43000 Bjelovar</item>
      <item>RI-BENZ društvo s ograničenom odgovornošću za trgovinu i prijevoz nafte i naftnih derivata, OIB 79294753254, Martinkovac 1433, 51000 Rijeka</item>
      <item>IG visokogradnja društvo s ograničenom odgovornošću za graditeljstvo, OIB 79378764069, Savska cesta 84, 10360 Sesvete</item>
      <item>INA-OSIJEK PETROL dioničko društvo za unutarnju i vanjsku trgovinu, OIB 05942757838, Vukovarska 306, 31000 Osijek</item>
      <item>Jasmine Pavković Barki, OIB 26441046289, Markuševečka Cesta 57b, 10000 Zagreb</item>
      <item>Općinski sud u Velikoj Gorici, ZK Ivanić Grad, OIB 32284739479, Športska 2, 10310 Ivanić-Grad</item>
      <item>Općinski sud u Novom Zagrebu, ZK Jastrebarsko, OIB 87297014856, Braće Kazića 6, 10450 Jastrebarsko</item>
      <item>INA-INDUSTRIJA NAFTE, d.d., OIB 27759560625, Avenija V. Holjevca 10, 10000 Zagreb</item>
      <item>Općinski sud u Novom Zagrebu, ZK Zaprešić, OIB 87297014856, Pavla Lončara 2, 10290 Zaprešić</item>
    </derivirana_varijabla>
  </DomainObject.Predmet.OstaliListFormatedWithAdressOIB>
  <DomainObject.Predmet.OstaliListNazivFormated>
    <izvorni_sadrzaj>
      <item>Iva Zlatić</item>
      <item>JASMINA PAVKOVIĆ</item>
      <item>odvi. / Igor Butorac</item>
      <item>Ivica Škunca</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item>OPĆINSKI GRAĐANSKI SUD U ZAGREBU</item>
      <item>OPĆINSKI SUD U BJELOVARU</item>
      <item>RI-BENZ društvo s ograničenom odgovornošću za trgovinu i prijevoz nafte i naftnih derivata</item>
      <item>IG visokogradnja društvo s ograničenom odgovornošću za graditeljstvo</item>
      <item>INA-OSIJEK PETROL dioničko društvo za unutarnju i vanjsku trgovinu</item>
      <item>Jasmine Pavković Barki</item>
      <item>Općinski sud u Velikoj Gorici, ZK Ivanić Grad</item>
      <item>Općinski sud u Novom Zagrebu, ZK Jastrebarsko</item>
      <item>INA-INDUSTRIJA NAFTE, d.d.</item>
      <item>Općinski sud u Novom Zagrebu, ZK Zaprešić</item>
    </izvorni_sadrzaj>
    <derivirana_varijabla naziv="DomainObject.Predmet.OstaliListNazivFormated_1">
      <item>Iva Zlatić</item>
      <item>JASMINA PAVKOVIĆ</item>
      <item>odvi. / Igor Butorac</item>
      <item>Ivica Škunca</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item>OPĆINSKI GRAĐANSKI SUD U ZAGREBU</item>
      <item>OPĆINSKI SUD U BJELOVARU</item>
      <item>RI-BENZ društvo s ograničenom odgovornošću za trgovinu i prijevoz nafte i naftnih derivata</item>
      <item>IG visokogradnja društvo s ograničenom odgovornošću za graditeljstvo</item>
      <item>INA-OSIJEK PETROL dioničko društvo za unutarnju i vanjsku trgovinu</item>
      <item>Jasmine Pavković Barki</item>
      <item>Općinski sud u Velikoj Gorici, ZK Ivanić Grad</item>
      <item>Općinski sud u Novom Zagrebu, ZK Jastrebarsko</item>
      <item>INA-INDUSTRIJA NAFTE, d.d.</item>
      <item>Općinski sud u Novom Zagrebu, ZK Zaprešić</item>
    </derivirana_varijabla>
  </DomainObject.Predmet.OstaliListNazivFormated>
  <DomainObject.Predmet.OstaliListNazivFormatedOIB>
    <izvorni_sadrzaj>
      <item>Iva Zlatić, OIB 75891315753</item>
      <item>JASMINA PAVKOVIĆ, OIB 26441046289</item>
      <item>odvi. / Igor Butorac</item>
      <item>Ivica Škunca</item>
      <item>ŽUPANIJSKO DRŽAVNO ODVJETNIŠTVO U ZAGREBU, OIB 16488001145</item>
      <item>Županijsko državno odvjetništvo u Velikoj Gorici</item>
      <item>Općinski sud u Sesvetama</item>
      <item>REPUBLIKA HRVATSKA MINISTARSTVO FINANCIJA, OIB 18683136487</item>
      <item>Saša Barki, OIB 65518541783</item>
      <item>RH MUP, PU Zagrebačka, odjel za upravne poslove</item>
      <item>Financijska agencija, OIB 85821130368</item>
      <item>INA-OSIJEK PETROL dioničko društvo za unutarnju i vanjsku trgovinu, OIB 05942757838</item>
      <item>Ignac Vuger</item>
      <item>KRIZMA d.o.o.</item>
      <item>Visoki trgovački sud RH</item>
      <item>Zagrebačka banka d.d.</item>
      <item>Goran Jedličko, OIB 03491070415</item>
      <item>APIOS d.o.o. za trgovinu naftnim derivatima i plinovima, OIB 72594208197</item>
      <item>PAVLAK, SLANINA FABIJANIĆ, KATIĆ PAVLAK, ODVJETNIČKO DRUŠTVO, OIB 41464419609</item>
      <item>Koviljka Pavličić, OIB 27807140707</item>
      <item>MINISTARSTVO UNUTARNJIH POSLOVA, OIB 36162371878</item>
      <item>Financijska agencija, Služba upisa, OIB 85821130368</item>
      <item>Hrvoje Balija, OIB 35114636609</item>
      <item>Anton Majnarić, OIB 75712816154</item>
      <item>Ilić, Orehovec &amp; Partneri, odvjetničko društvo d.o.o., OIB 95898073413</item>
      <item>OPĆINSKI GRAĐANSKI SUD U ZAGREBU, OIB 01252163117</item>
      <item>OPĆINSKI SUD U BJELOVARU, OIB 57362618039</item>
      <item>RI-BENZ društvo s ograničenom odgovornošću za trgovinu i prijevoz nafte i naftnih derivata, OIB 79294753254</item>
      <item>IG visokogradnja društvo s ograničenom odgovornošću za graditeljstvo, OIB 79378764069</item>
      <item>INA-OSIJEK PETROL dioničko društvo za unutarnju i vanjsku trgovinu, OIB 05942757838</item>
      <item>Jasmine Pavković Barki, OIB 26441046289</item>
      <item>Općinski sud u Velikoj Gorici, ZK Ivanić Grad, OIB 32284739479</item>
      <item>Općinski sud u Novom Zagrebu, ZK Jastrebarsko, OIB 87297014856</item>
      <item>INA-INDUSTRIJA NAFTE, d.d., OIB 27759560625</item>
      <item>Općinski sud u Novom Zagrebu, ZK Zaprešić, OIB 87297014856</item>
    </izvorni_sadrzaj>
    <derivirana_varijabla naziv="DomainObject.Predmet.OstaliListNazivFormatedOIB_1">
      <item>Iva Zlatić, OIB 75891315753</item>
      <item>JASMINA PAVKOVIĆ, OIB 26441046289</item>
      <item>odvi. / Igor Butorac</item>
      <item>Ivica Škunca</item>
      <item>ŽUPANIJSKO DRŽAVNO ODVJETNIŠTVO U ZAGREBU, OIB 16488001145</item>
      <item>Županijsko državno odvjetništvo u Velikoj Gorici</item>
      <item>Općinski sud u Sesvetama</item>
      <item>REPUBLIKA HRVATSKA MINISTARSTVO FINANCIJA, OIB 18683136487</item>
      <item>Saša Barki, OIB 65518541783</item>
      <item>RH MUP, PU Zagrebačka, odjel za upravne poslove</item>
      <item>Financijska agencija, OIB 85821130368</item>
      <item>INA-OSIJEK PETROL dioničko društvo za unutarnju i vanjsku trgovinu, OIB 05942757838</item>
      <item>Ignac Vuger</item>
      <item>KRIZMA d.o.o.</item>
      <item>Visoki trgovački sud RH</item>
      <item>Zagrebačka banka d.d.</item>
      <item>Goran Jedličko, OIB 03491070415</item>
      <item>APIOS d.o.o. za trgovinu naftnim derivatima i plinovima, OIB 72594208197</item>
      <item>PAVLAK, SLANINA FABIJANIĆ, KATIĆ PAVLAK, ODVJETNIČKO DRUŠTVO, OIB 41464419609</item>
      <item>Koviljka Pavličić, OIB 27807140707</item>
      <item>MINISTARSTVO UNUTARNJIH POSLOVA, OIB 36162371878</item>
      <item>Financijska agencija, Služba upisa, OIB 85821130368</item>
      <item>Hrvoje Balija, OIB 35114636609</item>
      <item>Anton Majnarić, OIB 75712816154</item>
      <item>Ilić, Orehovec &amp; Partneri, odvjetničko društvo d.o.o., OIB 95898073413</item>
      <item>OPĆINSKI GRAĐANSKI SUD U ZAGREBU, OIB 01252163117</item>
      <item>OPĆINSKI SUD U BJELOVARU, OIB 57362618039</item>
      <item>RI-BENZ društvo s ograničenom odgovornošću za trgovinu i prijevoz nafte i naftnih derivata, OIB 79294753254</item>
      <item>IG visokogradnja društvo s ograničenom odgovornošću za graditeljstvo, OIB 79378764069</item>
      <item>INA-OSIJEK PETROL dioničko društvo za unutarnju i vanjsku trgovinu, OIB 05942757838</item>
      <item>Jasmine Pavković Barki, OIB 26441046289</item>
      <item>Općinski sud u Velikoj Gorici, ZK Ivanić Grad, OIB 32284739479</item>
      <item>Općinski sud u Novom Zagrebu, ZK Jastrebarsko, OIB 87297014856</item>
      <item>INA-INDUSTRIJA NAFTE, d.d., OIB 27759560625</item>
      <item>Općinski sud u Novom Zagrebu, ZK Zaprešić, OIB 87297014856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2021.</izvorni_sadrzaj>
    <derivirana_varijabla naziv="DomainObject.Datum_1">14. prosinca 2021.</derivirana_varijabla>
  </DomainObject.Datum>
  <DomainObject.PoslovniBrojDokumenta>
    <izvorni_sadrzaj>St-1263/2011-390</izvorni_sadrzaj>
    <derivirana_varijabla naziv="DomainObject.PoslovniBrojDokumenta_1">St-1263/2011-390</derivirana_varijabla>
  </DomainObject.PoslovniBrojDokumenta>
  <DomainObject.Predmet.StrankaIDrugi>
    <izvorni_sadrzaj>JVR d.o.o. za trgovinu i usluge i dr.</izvorni_sadrzaj>
    <derivirana_varijabla naziv="DomainObject.Predmet.StrankaIDrugi_1">JVR d.o.o. za trgovinu i usluge i dr.</derivirana_varijabla>
  </DomainObject.Predmet.StrankaIDrugi>
  <DomainObject.Predmet.ProtustrankaIDrugi>
    <izvorni_sadrzaj>AB PETROL d.o.o.</izvorni_sadrzaj>
    <derivirana_varijabla naziv="DomainObject.Predmet.ProtustrankaIDrugi_1">AB PETROL d.o.o.</derivirana_varijabla>
  </DomainObject.Predmet.ProtustrankaIDrugi>
  <DomainObject.Predmet.StrankaIDrugiAdressOIB>
    <izvorni_sadrzaj>JVR d.o.o. za trgovinu i usluge, OIB 15409703265, Zadarska 77, 10000 Zagreb i dr.</izvorni_sadrzaj>
    <derivirana_varijabla naziv="DomainObject.Predmet.StrankaIDrugiAdressOIB_1">JVR d.o.o. za trgovinu i usluge, OIB 15409703265, Zadarska 77, 10000 Zagreb i dr.</derivirana_varijabla>
  </DomainObject.Predmet.StrankaIDrugiAdressOIB>
  <DomainObject.Predmet.ProtustrankaIDrugiAdressOIB>
    <izvorni_sadrzaj>AB PETROL d.o.o., OIB 56877926470, SELSKA CESTA 19, SESVETSKI KRALJEVEC, SOP</izvorni_sadrzaj>
    <derivirana_varijabla naziv="DomainObject.Predmet.ProtustrankaIDrugiAdressOIB_1">AB PETROL d.o.o., OIB 56877926470, SELSKA CESTA 19, SESVETSKI KRALJEVEC, SOP</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 PETROL d.o.o.</item>
      <item>Iva Zlatić</item>
      <item>JVR d.o.o. za trgovinu i usluge</item>
      <item>JASMINA PAVKOVIĆ</item>
      <item>odvi. / Igor Butorac</item>
      <item>VJEROVNICI</item>
      <item>Ivica Škunca</item>
      <item>OSIMPEX - d.o.o.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item>HARD-JURA društvo s ograničenom odgovornošću za informatički inženjering</item>
      <item>OPĆINSKI GRAĐANSKI SUD U ZAGREBU</item>
      <item>OPĆINSKI SUD U BJELOVARU</item>
      <item>RI-BENZ društvo s ograničenom odgovornošću za trgovinu i prijevoz nafte i naftnih derivata</item>
      <item>IG visokogradnja društvo s ograničenom odgovornošću za graditeljstvo</item>
      <item>INA-OSIJEK PETROL dioničko društvo za unutarnju i vanjsku trgovinu</item>
      <item>Jasmine Pavković Barki</item>
      <item>Općinski sud u Velikoj Gorici, ZK Ivanić Grad</item>
      <item>Općinski sud u Novom Zagrebu, ZK Jastrebarsko</item>
      <item>INA-INDUSTRIJA NAFTE, d.d.</item>
      <item>Općinski sud u Novom Zagrebu, ZK Zaprešić</item>
    </izvorni_sadrzaj>
    <derivirana_varijabla naziv="DomainObject.Predmet.SudioniciListNaziv_1">
      <item>AB PETROL d.o.o.</item>
      <item>Iva Zlatić</item>
      <item>JVR d.o.o. za trgovinu i usluge</item>
      <item>JASMINA PAVKOVIĆ</item>
      <item>odvi. / Igor Butorac</item>
      <item>VJEROVNICI</item>
      <item>Ivica Škunca</item>
      <item>OSIMPEX - d.o.o.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item>HARD-JURA društvo s ograničenom odgovornošću za informatički inženjering</item>
      <item>OPĆINSKI GRAĐANSKI SUD U ZAGREBU</item>
      <item>OPĆINSKI SUD U BJELOVARU</item>
      <item>RI-BENZ društvo s ograničenom odgovornošću za trgovinu i prijevoz nafte i naftnih derivata</item>
      <item>IG visokogradnja društvo s ograničenom odgovornošću za graditeljstvo</item>
      <item>INA-OSIJEK PETROL dioničko društvo za unutarnju i vanjsku trgovinu</item>
      <item>Jasmine Pavković Barki</item>
      <item>Općinski sud u Velikoj Gorici, ZK Ivanić Grad</item>
      <item>Općinski sud u Novom Zagrebu, ZK Jastrebarsko</item>
      <item>INA-INDUSTRIJA NAFTE, d.d.</item>
      <item>Općinski sud u Novom Zagrebu, ZK Zaprešić</item>
    </derivirana_varijabla>
  </DomainObject.Predmet.SudioniciListNaziv>
  <DomainObject.Predmet.SudioniciListAdressOIB>
    <izvorni_sadrzaj>
      <item>AB PETROL d.o.o., OIB 56877926470, SELSKA CESTA 19,SESVETSKI KRALJEVEC, SOP</item>
      <item>Iva Zlatić, OIB 75891315753, Trg Josipa Broza 2/I,47000 Karlovac</item>
      <item>JVR d.o.o. za trgovinu i usluge, OIB 15409703265, Zadarska 77,10000 Zagreb</item>
      <item>JASMINA PAVKOVIĆ, OIB 26441046289, GRABEŠČAK 1/C,10000 Zagreb</item>
      <item>odvi. / Igor Butorac, Srebrnja 55,10000 Zagreb</item>
      <item>VJEROVNICI</item>
      <item>Ivica Škunca, Domagojeva 14,10000 Zagreb</item>
      <item>OSIMPEX - d.o.o. za unutarnju i vanjsku trgovinu, OIB 17937349035, Europske Avenije 2,31000 Osijek</item>
      <item>ŽUPANIJSKO DRŽAVNO ODVJETNIŠTVO U ZAGREBU, OIB 16488001145, Savska Cesta 41,10000 Zagreb</item>
      <item>Županijsko državno odvjetništvo u Velikoj Gorici, x,10410 Velika Gorica</item>
      <item>Općinski sud u Sesvetama, x,10360 Sesvete</item>
      <item>REPUBLIKA HRVATSKA MINISTARSTVO FINANCIJA, OIB 18683136487, Av. Dubrovnik 32,10000 Zagreb</item>
      <item>Saša Barki, OIB 65518541783, Benkovačka 24,10000 Zagreb</item>
      <item>RH MUP, PU Zagrebačka, odjel za upravne poslove, Heinzelova 98,10000 Zagreb</item>
      <item>Financijska agencija, OIB 85821130368, Šoštarićeva 2,10000 Zagreb</item>
      <item>INA-OSIJEK PETROL dioničko društvo za unutarnju i vanjsku trgovinu, OIB 05942757838, Gundulićeva 5,31000 Osijek</item>
      <item>Ignac Vuger, Karlovačka ulica 2,10360 Sesvete</item>
      <item>KRIZMA d.o.o., Cvjetna cesta 3,10291 Prudnice</item>
      <item>Visoki trgovački sud RH</item>
      <item>Zagrebačka banka d.d., Trg bana J. Jelačića 10,10000 Zagreb</item>
      <item>Goran Jedličko, OIB 03491070415, Počiteljska 5,10000 Zagreb</item>
      <item>APIOS d.o.o., OIB 72594208197, Vinogradska 20,10310 Kloštar Ivanić</item>
      <item>APIOS d.o.o. za trgovinu naftnim derivatima i plinovima, OIB 72594208197, Vinogradska 20 ,10310 Kloštar Ivanić</item>
      <item>PAVLAK, SLANINA FABIJANIĆ, KATIĆ PAVLAK, ODVJETNIČKO DRUŠTVO, OIB 41464419609, Varšavska 2,10000 Zagreb</item>
      <item>Koviljka Pavličić, OIB 27807140707, Savska Cesta 155 B,10000 Zagreb</item>
      <item>MINISTARSTVO UNUTARNJIH POSLOVA, OIB 36162371878, Heinzelova 98,10000 Zagreb</item>
      <item>Financijska agencija, Služba upisa, OIB 85821130368, Šoštarićeva 2,10000 Zagreb</item>
      <item>Hrvoje Balija, OIB 35114636609, Šestinski Dol 86 G,10000 Zagreb</item>
      <item>Anton Majnarić, OIB 75712816154, VIJENAC IVANA MEŠTROVIĆA 1 C (ranije: OSIJEK, VIJENAC IVANA MEŠTROVIĆA, 10),31000 Osijek</item>
      <item>Ilić, Orehovec &amp; Partneri, odvjetničko društvo d.o.o., OIB 95898073413, Smičiklasova 18,10000 Zagreb</item>
      <item>HARD-JURA društvo s ograničenom odgovornošću za informatički inženjering, OIB 60204973674, Josipa Jelačića 11,43000 Bjelovar</item>
      <item>OPĆINSKI GRAĐANSKI SUD U ZAGREBU, OIB 01252163117, Zagrebačka 22,10370 Dugo Selo</item>
      <item>OPĆINSKI SUD U BJELOVARU, OIB 57362618039, Josipa Jelačića 3,43000 Bjelovar</item>
      <item>RI-BENZ društvo s ograničenom odgovornošću za trgovinu i prijevoz nafte i naftnih derivata, OIB 79294753254, Martinkovac 1433,51000 Rijeka</item>
      <item>IG visokogradnja društvo s ograničenom odgovornošću za graditeljstvo, OIB 79378764069, Savska cesta 84,10360 Sesvete</item>
      <item>INA-OSIJEK PETROL dioničko društvo za unutarnju i vanjsku trgovinu, OIB 05942757838, Vukovarska 306,31000 Osijek</item>
      <item>Jasmine Pavković Barki, OIB 26441046289, Markuševečka Cesta 57b,10000 Zagreb</item>
      <item>Općinski sud u Velikoj Gorici, ZK Ivanić Grad, OIB 32284739479, Športska 2,10310 Ivanić-Grad</item>
      <item>Općinski sud u Novom Zagrebu, ZK Jastrebarsko, OIB 87297014856, Braće Kazića 6,10450 Jastrebarsko</item>
      <item>INA-INDUSTRIJA NAFTE, d.d., OIB 27759560625, Avenija V. Holjevca 10,10000 Zagreb</item>
      <item>Općinski sud u Novom Zagrebu, ZK Zaprešić, OIB 87297014856, Pavla Lončara 2,10290 Zaprešić</item>
    </izvorni_sadrzaj>
    <derivirana_varijabla naziv="DomainObject.Predmet.SudioniciListAdressOIB_1">
      <item>AB PETROL d.o.o., OIB 56877926470, SELSKA CESTA 19,SESVETSKI KRALJEVEC, SOP</item>
      <item>Iva Zlatić, OIB 75891315753, Trg Josipa Broza 2/I,47000 Karlovac</item>
      <item>JVR d.o.o. za trgovinu i usluge, OIB 15409703265, Zadarska 77,10000 Zagreb</item>
      <item>JASMINA PAVKOVIĆ, OIB 26441046289, GRABEŠČAK 1/C,10000 Zagreb</item>
      <item>odvi. / Igor Butorac, Srebrnja 55,10000 Zagreb</item>
      <item>VJEROVNICI</item>
      <item>Ivica Škunca, Domagojeva 14,10000 Zagreb</item>
      <item>OSIMPEX - d.o.o. za unutarnju i vanjsku trgovinu, OIB 17937349035, Europske Avenije 2,31000 Osijek</item>
      <item>ŽUPANIJSKO DRŽAVNO ODVJETNIŠTVO U ZAGREBU, OIB 16488001145, Savska Cesta 41,10000 Zagreb</item>
      <item>Županijsko državno odvjetništvo u Velikoj Gorici, x,10410 Velika Gorica</item>
      <item>Općinski sud u Sesvetama, x,10360 Sesvete</item>
      <item>REPUBLIKA HRVATSKA MINISTARSTVO FINANCIJA, OIB 18683136487, Av. Dubrovnik 32,10000 Zagreb</item>
      <item>Saša Barki, OIB 65518541783, Benkovačka 24,10000 Zagreb</item>
      <item>RH MUP, PU Zagrebačka, odjel za upravne poslove, Heinzelova 98,10000 Zagreb</item>
      <item>Financijska agencija, OIB 85821130368, Šoštarićeva 2,10000 Zagreb</item>
      <item>INA-OSIJEK PETROL dioničko društvo za unutarnju i vanjsku trgovinu, OIB 05942757838, Gundulićeva 5,31000 Osijek</item>
      <item>Ignac Vuger, Karlovačka ulica 2,10360 Sesvete</item>
      <item>KRIZMA d.o.o., Cvjetna cesta 3,10291 Prudnice</item>
      <item>Visoki trgovački sud RH</item>
      <item>Zagrebačka banka d.d., Trg bana J. Jelačića 10,10000 Zagreb</item>
      <item>Goran Jedličko, OIB 03491070415, Počiteljska 5,10000 Zagreb</item>
      <item>APIOS d.o.o., OIB 72594208197, Vinogradska 20,10310 Kloštar Ivanić</item>
      <item>APIOS d.o.o. za trgovinu naftnim derivatima i plinovima, OIB 72594208197, Vinogradska 20 ,10310 Kloštar Ivanić</item>
      <item>PAVLAK, SLANINA FABIJANIĆ, KATIĆ PAVLAK, ODVJETNIČKO DRUŠTVO, OIB 41464419609, Varšavska 2,10000 Zagreb</item>
      <item>Koviljka Pavličić, OIB 27807140707, Savska Cesta 155 B,10000 Zagreb</item>
      <item>MINISTARSTVO UNUTARNJIH POSLOVA, OIB 36162371878, Heinzelova 98,10000 Zagreb</item>
      <item>Financijska agencija, Služba upisa, OIB 85821130368, Šoštarićeva 2,10000 Zagreb</item>
      <item>Hrvoje Balija, OIB 35114636609, Šestinski Dol 86 G,10000 Zagreb</item>
      <item>Anton Majnarić, OIB 75712816154, VIJENAC IVANA MEŠTROVIĆA 1 C (ranije: OSIJEK, VIJENAC IVANA MEŠTROVIĆA, 10),31000 Osijek</item>
      <item>Ilić, Orehovec &amp; Partneri, odvjetničko društvo d.o.o., OIB 95898073413, Smičiklasova 18,10000 Zagreb</item>
      <item>HARD-JURA društvo s ograničenom odgovornošću za informatički inženjering, OIB 60204973674, Josipa Jelačića 11,43000 Bjelovar</item>
      <item>OPĆINSKI GRAĐANSKI SUD U ZAGREBU, OIB 01252163117, Zagrebačka 22,10370 Dugo Selo</item>
      <item>OPĆINSKI SUD U BJELOVARU, OIB 57362618039, Josipa Jelačića 3,43000 Bjelovar</item>
      <item>RI-BENZ društvo s ograničenom odgovornošću za trgovinu i prijevoz nafte i naftnih derivata, OIB 79294753254, Martinkovac 1433,51000 Rijeka</item>
      <item>IG visokogradnja društvo s ograničenom odgovornošću za graditeljstvo, OIB 79378764069, Savska cesta 84,10360 Sesvete</item>
      <item>INA-OSIJEK PETROL dioničko društvo za unutarnju i vanjsku trgovinu, OIB 05942757838, Vukovarska 306,31000 Osijek</item>
      <item>Jasmine Pavković Barki, OIB 26441046289, Markuševečka Cesta 57b,10000 Zagreb</item>
      <item>Općinski sud u Velikoj Gorici, ZK Ivanić Grad, OIB 32284739479, Športska 2,10310 Ivanić-Grad</item>
      <item>Općinski sud u Novom Zagrebu, ZK Jastrebarsko, OIB 87297014856, Braće Kazića 6,10450 Jastrebarsko</item>
      <item>INA-INDUSTRIJA NAFTE, d.d., OIB 27759560625, Avenija V. Holjevca 10,10000 Zagreb</item>
      <item>Općinski sud u Novom Zagrebu, ZK Zaprešić, OIB 87297014856, Pavla Lončara 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56877926470</item>
      <item>, OIB 75891315753</item>
      <item>, OIB 15409703265</item>
      <item>, OIB 26441046289</item>
      <item>, OIB null</item>
      <item>, OIB null</item>
      <item>, OIB null</item>
      <item>, OIB 17937349035</item>
      <item>, OIB 16488001145</item>
      <item>, OIB null</item>
      <item>, OIB null</item>
      <item>, OIB 18683136487</item>
      <item>, OIB 65518541783</item>
      <item>, OIB null</item>
      <item>, OIB 05942757838</item>
      <item>, OIB null</item>
      <item>, OIB null</item>
      <item>, OIB null</item>
      <item>, OIB null</item>
      <item>, OIB 03491070415</item>
      <item>, OIB 72594208197</item>
      <item>, OIB 72594208197</item>
      <item>, OIB 41464419609</item>
      <item>, OIB 27807140707</item>
      <item>, OIB 36162371878</item>
      <item>, OIB 85821130368</item>
      <item>, OIB 35114636609</item>
      <item>, OIB 75712816154</item>
      <item>, OIB 95898073413</item>
      <item>, OIB 60204973674</item>
      <item>, OIB 01252163117</item>
      <item>, OIB 57362618039</item>
      <item>, OIB 79294753254</item>
      <item>, OIB 79378764069</item>
      <item>, OIB 05942757838</item>
      <item>, OIB 26441046289</item>
      <item>, OIB 32284739479</item>
      <item>, OIB 87297014856</item>
      <item>, OIB 27759560625</item>
      <item>, OIB 87297014856</item>
    </izvorni_sadrzaj>
    <derivirana_varijabla naziv="DomainObject.Predmet.SudioniciListNazivOIB_1">
      <item>, OIB 85821130368</item>
      <item>, OIB 56877926470</item>
      <item>, OIB 75891315753</item>
      <item>, OIB 15409703265</item>
      <item>, OIB 26441046289</item>
      <item>, OIB null</item>
      <item>, OIB null</item>
      <item>, OIB null</item>
      <item>, OIB 17937349035</item>
      <item>, OIB 16488001145</item>
      <item>, OIB null</item>
      <item>, OIB null</item>
      <item>, OIB 18683136487</item>
      <item>, OIB 65518541783</item>
      <item>, OIB null</item>
      <item>, OIB 05942757838</item>
      <item>, OIB null</item>
      <item>, OIB null</item>
      <item>, OIB null</item>
      <item>, OIB null</item>
      <item>, OIB 03491070415</item>
      <item>, OIB 72594208197</item>
      <item>, OIB 72594208197</item>
      <item>, OIB 41464419609</item>
      <item>, OIB 27807140707</item>
      <item>, OIB 36162371878</item>
      <item>, OIB 85821130368</item>
      <item>, OIB 35114636609</item>
      <item>, OIB 75712816154</item>
      <item>, OIB 95898073413</item>
      <item>, OIB 60204973674</item>
      <item>, OIB 01252163117</item>
      <item>, OIB 57362618039</item>
      <item>, OIB 79294753254</item>
      <item>, OIB 79378764069</item>
      <item>, OIB 05942757838</item>
      <item>, OIB 26441046289</item>
      <item>, OIB 32284739479</item>
      <item>, OIB 87297014856</item>
      <item>, OIB 27759560625</item>
      <item>, OIB 87297014856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Martićeva 67/IV (pretinac - pošta Branimirova PP-233) , 10000 Zagreb</item>
    </izvorni_sadrzaj>
    <derivirana_varijabla naziv="DomainObject.Predmet.StecajniUpraviteljiListAddressOIB_1">
      <item>Goran Jedličko, OIB 03491070415, Martićeva 67/IV (pretinac - pošta Branimirova PP-233) ,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C7C65B-3D91-4352-B98E-27DD7B2B29B6}">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Galija</properties:Company>
  <properties:Pages>4</properties:Pages>
  <properties:Words>1024</properties:Words>
  <properties:Characters>6000</properties:Characters>
  <properties:Lines>175</properties:Lines>
  <properties:Paragraphs>59</properties:Paragraphs>
  <properties:TotalTime>41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Predsjednik vijeća otvara raspravu i objavljuje da je predmet današnjeg ročišta ispitivanje prijavljenih tražbina prema iznosima i isplatnom redu kako su unesene u tablicu koju je sastavio stečajni upravitelj i koje tablice su sukladno odredbi članka 174</vt:lpstr>
    </vt:vector>
  </properties:TitlesOfParts>
  <properties:LinksUpToDate>false</properties:LinksUpToDate>
  <properties:CharactersWithSpaces>7883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2021-11-22T12:56:00Z</dcterms:created>
  <dc:creator>Andrea Galic</dc:creator>
  <cp:lastModifiedBy>Maja Hajtek</cp:lastModifiedBy>
  <cp:lastPrinted>2021-09-27T07:52:00Z</cp:lastPrinted>
  <dcterms:modified xmlns:xsi="http://www.w3.org/2001/XMLSchema-instance" xsi:type="dcterms:W3CDTF">2021-12-14T06:18:00Z</dcterms:modified>
  <cp:revision>49</cp:revision>
  <dc:title>Predsjednik vijeća otvara raspravu i objavljuje da je predmet današnjeg ročišta ispitivanje prijavljenih tražbina prema iznosima i isplatnom redu kako su unesene u tablicu koju je sastavio stečajni upravitelj i koje tablice su sukladno odredbi članka 174</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St-1263/2011-390 / Zapisnik - Skupština vjerovnika (ZAPISNIK - skupština vjerovnika - 13.12.2021. - 14,40.DOCX)</vt:lpwstr>
  </prop:property>
  <prop:property fmtid="{D5CDD505-2E9C-101B-9397-08002B2CF9AE}" pid="4" name="CC_coloring">
    <vt:bool>false</vt:bool>
  </prop:property>
  <prop:property fmtid="{D5CDD505-2E9C-101B-9397-08002B2CF9AE}" pid="5" name="BrojStranica">
    <vt:i4>4</vt:i4>
  </prop:property>
</prop:Properties>
</file>